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BE8708" w14:textId="10F426F6" w:rsidR="00842682" w:rsidRPr="005E7B08" w:rsidRDefault="00842682" w:rsidP="005E7B08">
      <w:pPr>
        <w:jc w:val="center"/>
        <w:rPr>
          <w:rFonts w:cstheme="majorBidi"/>
          <w:color w:val="000000" w:themeColor="text1"/>
          <w:szCs w:val="22"/>
        </w:rPr>
      </w:pPr>
      <w:r w:rsidRPr="00976470">
        <w:rPr>
          <w:rFonts w:cstheme="majorBidi"/>
          <w:color w:val="000000" w:themeColor="text1"/>
          <w:szCs w:val="22"/>
        </w:rPr>
        <w:t>M. Rahim Shayegan</w:t>
      </w:r>
    </w:p>
    <w:tbl>
      <w:tblPr>
        <w:tblW w:w="0" w:type="auto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8640"/>
      </w:tblGrid>
      <w:tr w:rsidR="00976470" w:rsidRPr="00CC6C8A" w14:paraId="210AAAF9" w14:textId="77777777" w:rsidTr="00B1272C">
        <w:trPr>
          <w:trHeight w:val="1629"/>
        </w:trPr>
        <w:tc>
          <w:tcPr>
            <w:tcW w:w="8640" w:type="dxa"/>
          </w:tcPr>
          <w:p w14:paraId="29253EE5" w14:textId="77777777" w:rsidR="0076379F" w:rsidRPr="00CC6C8A" w:rsidRDefault="0076379F" w:rsidP="000038D5">
            <w:pPr>
              <w:tabs>
                <w:tab w:val="left" w:pos="990"/>
              </w:tabs>
              <w:rPr>
                <w:rFonts w:cstheme="majorBidi"/>
                <w:color w:val="000000" w:themeColor="text1"/>
                <w:sz w:val="18"/>
                <w:szCs w:val="18"/>
                <w:lang w:bidi="x-none"/>
              </w:rPr>
            </w:pPr>
          </w:p>
          <w:p w14:paraId="18AC6A27" w14:textId="5C19A26B" w:rsidR="000038D5" w:rsidRPr="00CC6C8A" w:rsidRDefault="000038D5" w:rsidP="0025490E">
            <w:pPr>
              <w:jc w:val="center"/>
              <w:rPr>
                <w:rFonts w:cstheme="majorBidi"/>
                <w:color w:val="000000" w:themeColor="text1"/>
                <w:sz w:val="18"/>
                <w:szCs w:val="18"/>
              </w:rPr>
            </w:pPr>
            <w:r w:rsidRPr="00CC6C8A">
              <w:rPr>
                <w:rFonts w:cstheme="majorBidi"/>
                <w:color w:val="000000" w:themeColor="text1"/>
                <w:sz w:val="18"/>
                <w:szCs w:val="18"/>
              </w:rPr>
              <w:t xml:space="preserve">Professor of </w:t>
            </w:r>
            <w:r w:rsidR="00DC7BED" w:rsidRPr="00CC6C8A">
              <w:rPr>
                <w:rFonts w:cstheme="majorBidi"/>
                <w:color w:val="000000" w:themeColor="text1"/>
                <w:sz w:val="18"/>
                <w:szCs w:val="18"/>
              </w:rPr>
              <w:t xml:space="preserve">Old </w:t>
            </w:r>
            <w:r w:rsidRPr="00CC6C8A">
              <w:rPr>
                <w:rFonts w:cstheme="majorBidi"/>
                <w:color w:val="000000" w:themeColor="text1"/>
                <w:sz w:val="18"/>
                <w:szCs w:val="18"/>
              </w:rPr>
              <w:t>Iranian and the Ancient Near East</w:t>
            </w:r>
          </w:p>
          <w:p w14:paraId="297107BA" w14:textId="7AA96911" w:rsidR="000038D5" w:rsidRPr="00CC6C8A" w:rsidRDefault="000038D5" w:rsidP="0025490E">
            <w:pPr>
              <w:jc w:val="center"/>
              <w:rPr>
                <w:rFonts w:cstheme="majorBidi"/>
                <w:color w:val="000000" w:themeColor="text1"/>
                <w:sz w:val="18"/>
                <w:szCs w:val="18"/>
              </w:rPr>
            </w:pPr>
            <w:proofErr w:type="spellStart"/>
            <w:r w:rsidRPr="00CC6C8A">
              <w:rPr>
                <w:rFonts w:cstheme="majorBidi"/>
                <w:color w:val="000000" w:themeColor="text1"/>
                <w:sz w:val="18"/>
                <w:szCs w:val="18"/>
              </w:rPr>
              <w:t>Jahanhir</w:t>
            </w:r>
            <w:proofErr w:type="spellEnd"/>
            <w:r w:rsidRPr="00CC6C8A">
              <w:rPr>
                <w:rFonts w:cstheme="majorBidi"/>
                <w:color w:val="000000" w:themeColor="text1"/>
                <w:sz w:val="18"/>
                <w:szCs w:val="18"/>
              </w:rPr>
              <w:t xml:space="preserve"> and Eleanor </w:t>
            </w:r>
            <w:proofErr w:type="spellStart"/>
            <w:r w:rsidRPr="00CC6C8A">
              <w:rPr>
                <w:rFonts w:cstheme="majorBidi"/>
                <w:color w:val="000000" w:themeColor="text1"/>
                <w:sz w:val="18"/>
                <w:szCs w:val="18"/>
              </w:rPr>
              <w:t>Amuzegar</w:t>
            </w:r>
            <w:proofErr w:type="spellEnd"/>
            <w:r w:rsidRPr="00CC6C8A">
              <w:rPr>
                <w:rFonts w:cstheme="majorBidi"/>
                <w:color w:val="000000" w:themeColor="text1"/>
                <w:sz w:val="18"/>
                <w:szCs w:val="18"/>
              </w:rPr>
              <w:t xml:space="preserve"> Chair</w:t>
            </w:r>
          </w:p>
          <w:p w14:paraId="56274B42" w14:textId="2F85EF3E" w:rsidR="00020C27" w:rsidRPr="00CC6C8A" w:rsidRDefault="00020C27" w:rsidP="00DB16B1">
            <w:pPr>
              <w:jc w:val="center"/>
              <w:rPr>
                <w:rFonts w:eastAsiaTheme="minorEastAsia"/>
                <w:noProof/>
                <w:color w:val="000000" w:themeColor="text1"/>
                <w:sz w:val="18"/>
                <w:szCs w:val="18"/>
              </w:rPr>
            </w:pPr>
            <w:r w:rsidRPr="00CC6C8A">
              <w:rPr>
                <w:rFonts w:eastAsiaTheme="minorEastAsia" w:cs="Calibri Light"/>
                <w:noProof/>
                <w:color w:val="000000" w:themeColor="text1"/>
                <w:sz w:val="18"/>
                <w:szCs w:val="18"/>
              </w:rPr>
              <w:t>NEL</w:t>
            </w:r>
            <w:r w:rsidR="00DB16B1">
              <w:rPr>
                <w:rFonts w:eastAsiaTheme="minorEastAsia" w:cs="Calibri Light"/>
                <w:noProof/>
                <w:color w:val="000000" w:themeColor="text1"/>
                <w:sz w:val="18"/>
                <w:szCs w:val="18"/>
              </w:rPr>
              <w:t xml:space="preserve">C | </w:t>
            </w:r>
            <w:r w:rsidR="00A649EA" w:rsidRPr="00CC6C8A">
              <w:rPr>
                <w:rFonts w:eastAsiaTheme="minorEastAsia" w:cs="Calibri Light"/>
                <w:noProof/>
                <w:color w:val="000000" w:themeColor="text1"/>
                <w:sz w:val="18"/>
                <w:szCs w:val="18"/>
              </w:rPr>
              <w:t>Kaplan (</w:t>
            </w:r>
            <w:r w:rsidRPr="00CC6C8A">
              <w:rPr>
                <w:rFonts w:eastAsiaTheme="minorEastAsia" w:cs="Calibri Light"/>
                <w:noProof/>
                <w:color w:val="000000" w:themeColor="text1"/>
                <w:sz w:val="18"/>
                <w:szCs w:val="18"/>
              </w:rPr>
              <w:t>Humanities</w:t>
            </w:r>
            <w:r w:rsidR="00A649EA" w:rsidRPr="00CC6C8A">
              <w:rPr>
                <w:rFonts w:eastAsiaTheme="minorEastAsia" w:cs="Calibri Light"/>
                <w:noProof/>
                <w:color w:val="000000" w:themeColor="text1"/>
                <w:sz w:val="18"/>
                <w:szCs w:val="18"/>
              </w:rPr>
              <w:t>)</w:t>
            </w:r>
            <w:r w:rsidRPr="00CC6C8A">
              <w:rPr>
                <w:rFonts w:eastAsiaTheme="minorEastAsia" w:cs="Calibri Light"/>
                <w:noProof/>
                <w:color w:val="000000" w:themeColor="text1"/>
                <w:sz w:val="18"/>
                <w:szCs w:val="18"/>
              </w:rPr>
              <w:t xml:space="preserve"> Building</w:t>
            </w:r>
          </w:p>
          <w:p w14:paraId="3C7F17A4" w14:textId="2EBB4FBB" w:rsidR="00020C27" w:rsidRPr="00CC6C8A" w:rsidRDefault="00020C27" w:rsidP="0025490E">
            <w:pPr>
              <w:jc w:val="center"/>
              <w:rPr>
                <w:rFonts w:eastAsiaTheme="minorEastAsia"/>
                <w:noProof/>
                <w:color w:val="000000" w:themeColor="text1"/>
                <w:sz w:val="18"/>
                <w:szCs w:val="18"/>
              </w:rPr>
            </w:pPr>
          </w:p>
          <w:p w14:paraId="60A0B01A" w14:textId="77777777" w:rsidR="00DB16B1" w:rsidRDefault="00020C27" w:rsidP="00DB16B1">
            <w:pPr>
              <w:jc w:val="center"/>
              <w:rPr>
                <w:rFonts w:eastAsiaTheme="minorEastAsia" w:cs="Calibri Light"/>
                <w:noProof/>
                <w:color w:val="000000" w:themeColor="text1"/>
                <w:sz w:val="18"/>
                <w:szCs w:val="18"/>
              </w:rPr>
            </w:pPr>
            <w:r w:rsidRPr="00CC6C8A">
              <w:rPr>
                <w:rFonts w:eastAsiaTheme="minorEastAsia" w:cs="Calibri Light"/>
                <w:noProof/>
                <w:color w:val="000000" w:themeColor="text1"/>
                <w:sz w:val="18"/>
                <w:szCs w:val="18"/>
              </w:rPr>
              <w:t>Director, Pourdavoud Center for the Study of the Iranian World</w:t>
            </w:r>
          </w:p>
          <w:p w14:paraId="40F3269D" w14:textId="1F6E2C28" w:rsidR="00CC6C8A" w:rsidRPr="00CC6C8A" w:rsidRDefault="00CC6C8A" w:rsidP="00DB16B1">
            <w:pPr>
              <w:jc w:val="center"/>
              <w:rPr>
                <w:rFonts w:eastAsiaTheme="minorEastAsia" w:cs="Calibri Light"/>
                <w:noProof/>
                <w:color w:val="000000" w:themeColor="text1"/>
                <w:sz w:val="18"/>
                <w:szCs w:val="18"/>
              </w:rPr>
            </w:pPr>
            <w:r w:rsidRPr="00CC6C8A">
              <w:rPr>
                <w:rFonts w:cstheme="majorBidi"/>
                <w:color w:val="000000"/>
                <w:sz w:val="18"/>
                <w:szCs w:val="18"/>
              </w:rPr>
              <w:t>Chair of the Governance Board, Global Antiquity</w:t>
            </w:r>
          </w:p>
          <w:p w14:paraId="03269C5A" w14:textId="1A1EED65" w:rsidR="00020C27" w:rsidRPr="00DB16B1" w:rsidRDefault="00020C27" w:rsidP="005E7B08">
            <w:pPr>
              <w:jc w:val="center"/>
              <w:rPr>
                <w:rFonts w:eastAsiaTheme="minorEastAsia"/>
                <w:noProof/>
                <w:color w:val="000000" w:themeColor="text1"/>
                <w:sz w:val="18"/>
                <w:szCs w:val="18"/>
              </w:rPr>
            </w:pPr>
            <w:r w:rsidRPr="00CC6C8A">
              <w:rPr>
                <w:rFonts w:eastAsiaTheme="minorEastAsia" w:cs="Calibri Light"/>
                <w:noProof/>
                <w:color w:val="000000" w:themeColor="text1"/>
                <w:sz w:val="18"/>
                <w:szCs w:val="18"/>
              </w:rPr>
              <w:t>Division of Humanities</w:t>
            </w:r>
          </w:p>
          <w:p w14:paraId="4408D6B7" w14:textId="77777777" w:rsidR="005E7B08" w:rsidRDefault="005E7B08" w:rsidP="0025490E">
            <w:pPr>
              <w:tabs>
                <w:tab w:val="left" w:pos="540"/>
                <w:tab w:val="left" w:pos="990"/>
              </w:tabs>
              <w:jc w:val="center"/>
              <w:rPr>
                <w:rFonts w:eastAsiaTheme="minorEastAsia" w:cs="Calibri Light"/>
                <w:noProof/>
                <w:color w:val="000000" w:themeColor="text1"/>
                <w:sz w:val="18"/>
                <w:szCs w:val="18"/>
              </w:rPr>
            </w:pPr>
          </w:p>
          <w:p w14:paraId="75E5BF73" w14:textId="0187710E" w:rsidR="00842682" w:rsidRPr="00CC6C8A" w:rsidRDefault="00842682" w:rsidP="0025490E">
            <w:pPr>
              <w:tabs>
                <w:tab w:val="left" w:pos="540"/>
                <w:tab w:val="left" w:pos="990"/>
              </w:tabs>
              <w:jc w:val="center"/>
              <w:rPr>
                <w:rFonts w:cstheme="majorBidi"/>
                <w:color w:val="000000" w:themeColor="text1"/>
                <w:sz w:val="18"/>
                <w:szCs w:val="18"/>
                <w:lang w:bidi="x-none"/>
              </w:rPr>
            </w:pPr>
            <w:r w:rsidRPr="00CC6C8A">
              <w:rPr>
                <w:rFonts w:cstheme="majorBidi"/>
                <w:color w:val="000000" w:themeColor="text1"/>
                <w:sz w:val="18"/>
                <w:szCs w:val="18"/>
                <w:lang w:bidi="x-none"/>
              </w:rPr>
              <w:t>e-mail:</w:t>
            </w:r>
            <w:r w:rsidR="00020C27" w:rsidRPr="00CC6C8A">
              <w:rPr>
                <w:rFonts w:cstheme="majorBidi"/>
                <w:color w:val="000000" w:themeColor="text1"/>
                <w:sz w:val="18"/>
                <w:szCs w:val="18"/>
                <w:lang w:bidi="x-none"/>
              </w:rPr>
              <w:tab/>
            </w:r>
            <w:r w:rsidRPr="00CC6C8A">
              <w:rPr>
                <w:rFonts w:cstheme="majorBidi"/>
                <w:color w:val="000000" w:themeColor="text1"/>
                <w:sz w:val="18"/>
                <w:szCs w:val="18"/>
                <w:lang w:bidi="x-none"/>
              </w:rPr>
              <w:t>shayegan@humnet.ucla.edu</w:t>
            </w:r>
          </w:p>
          <w:p w14:paraId="7A4415F1" w14:textId="62EE82BC" w:rsidR="00B27901" w:rsidRPr="00CC6C8A" w:rsidRDefault="00B27901" w:rsidP="0025490E">
            <w:pPr>
              <w:tabs>
                <w:tab w:val="left" w:pos="540"/>
              </w:tabs>
              <w:jc w:val="center"/>
              <w:rPr>
                <w:rFonts w:cstheme="majorBidi"/>
                <w:color w:val="000000" w:themeColor="text1"/>
                <w:sz w:val="18"/>
                <w:szCs w:val="18"/>
                <w:lang w:val="de-DE" w:bidi="x-none"/>
              </w:rPr>
            </w:pPr>
            <w:r w:rsidRPr="00CC6C8A">
              <w:rPr>
                <w:rFonts w:cstheme="majorBidi"/>
                <w:color w:val="000000" w:themeColor="text1"/>
                <w:sz w:val="18"/>
                <w:szCs w:val="18"/>
                <w:lang w:val="de-DE" w:bidi="x-none"/>
              </w:rPr>
              <w:t>shayegan@ucla.edu</w:t>
            </w:r>
          </w:p>
        </w:tc>
      </w:tr>
    </w:tbl>
    <w:p w14:paraId="4C2479F5" w14:textId="3AF891DE" w:rsidR="00C64613" w:rsidRDefault="00C64613" w:rsidP="000038D5">
      <w:pPr>
        <w:rPr>
          <w:smallCaps/>
          <w:color w:val="000000" w:themeColor="text1"/>
        </w:rPr>
      </w:pPr>
    </w:p>
    <w:p w14:paraId="6D00C20B" w14:textId="77777777" w:rsidR="007E4AAF" w:rsidRPr="00976470" w:rsidRDefault="007E4AAF" w:rsidP="000038D5">
      <w:pPr>
        <w:rPr>
          <w:smallCaps/>
          <w:color w:val="000000" w:themeColor="text1"/>
        </w:rPr>
      </w:pPr>
    </w:p>
    <w:p w14:paraId="016FA7EC" w14:textId="6D28DC8F" w:rsidR="00B1272C" w:rsidRPr="00976470" w:rsidRDefault="00B1272C" w:rsidP="000038D5">
      <w:pPr>
        <w:rPr>
          <w:smallCaps/>
          <w:color w:val="000000" w:themeColor="text1"/>
        </w:rPr>
      </w:pPr>
      <w:r w:rsidRPr="00976470">
        <w:rPr>
          <w:smallCaps/>
          <w:color w:val="000000" w:themeColor="text1"/>
        </w:rPr>
        <w:t>research</w:t>
      </w:r>
      <w:r w:rsidR="007E65A9">
        <w:rPr>
          <w:smallCaps/>
          <w:color w:val="000000" w:themeColor="text1"/>
        </w:rPr>
        <w:t xml:space="preserve"> and initiatives</w:t>
      </w:r>
    </w:p>
    <w:p w14:paraId="4402DA89" w14:textId="46CF3249" w:rsidR="00982ADB" w:rsidRDefault="00982ADB" w:rsidP="00A45104">
      <w:pPr>
        <w:jc w:val="both"/>
        <w:rPr>
          <w:color w:val="000000"/>
          <w:lang w:val="x-none"/>
        </w:rPr>
      </w:pPr>
    </w:p>
    <w:p w14:paraId="5B784664" w14:textId="4030B49C" w:rsidR="00072889" w:rsidRPr="00025F5F" w:rsidRDefault="00072889" w:rsidP="00072889">
      <w:pPr>
        <w:jc w:val="both"/>
        <w:rPr>
          <w:color w:val="000000" w:themeColor="text1"/>
        </w:rPr>
      </w:pPr>
      <w:r w:rsidRPr="00025F5F">
        <w:rPr>
          <w:color w:val="000000" w:themeColor="text1"/>
        </w:rPr>
        <w:t xml:space="preserve">M. Rahim Shayegan is </w:t>
      </w:r>
      <w:r w:rsidR="00AC025D" w:rsidRPr="00025F5F">
        <w:rPr>
          <w:color w:val="000000" w:themeColor="text1"/>
        </w:rPr>
        <w:t>a professor of Iranian and the Ancient Near East, the</w:t>
      </w:r>
      <w:r w:rsidRPr="00025F5F">
        <w:rPr>
          <w:color w:val="000000" w:themeColor="text1"/>
        </w:rPr>
        <w:t xml:space="preserve"> Jahangir and Eleanor </w:t>
      </w:r>
      <w:proofErr w:type="spellStart"/>
      <w:r w:rsidRPr="00025F5F">
        <w:rPr>
          <w:color w:val="000000" w:themeColor="text1"/>
        </w:rPr>
        <w:t>Amuzegar</w:t>
      </w:r>
      <w:proofErr w:type="spellEnd"/>
      <w:r w:rsidR="00AC025D" w:rsidRPr="00025F5F">
        <w:rPr>
          <w:color w:val="000000" w:themeColor="text1"/>
        </w:rPr>
        <w:t xml:space="preserve"> Chair of </w:t>
      </w:r>
      <w:r w:rsidRPr="00025F5F">
        <w:rPr>
          <w:color w:val="000000" w:themeColor="text1"/>
        </w:rPr>
        <w:t xml:space="preserve">Iranian, </w:t>
      </w:r>
      <w:r w:rsidR="00AB653E">
        <w:rPr>
          <w:color w:val="000000" w:themeColor="text1"/>
        </w:rPr>
        <w:t xml:space="preserve">the founding </w:t>
      </w:r>
      <w:r w:rsidRPr="00025F5F">
        <w:rPr>
          <w:color w:val="000000" w:themeColor="text1"/>
        </w:rPr>
        <w:t xml:space="preserve">director of the </w:t>
      </w:r>
      <w:proofErr w:type="spellStart"/>
      <w:r w:rsidRPr="00025F5F">
        <w:rPr>
          <w:color w:val="000000" w:themeColor="text1"/>
        </w:rPr>
        <w:t>Pourdavoud</w:t>
      </w:r>
      <w:proofErr w:type="spellEnd"/>
      <w:r w:rsidRPr="00025F5F">
        <w:rPr>
          <w:color w:val="000000" w:themeColor="text1"/>
        </w:rPr>
        <w:t xml:space="preserve"> Center for the Study of the Iranian World</w:t>
      </w:r>
      <w:r w:rsidR="00AB653E">
        <w:rPr>
          <w:color w:val="000000" w:themeColor="text1"/>
        </w:rPr>
        <w:t xml:space="preserve"> (2017</w:t>
      </w:r>
      <w:r w:rsidR="00AB653E">
        <w:rPr>
          <w:rFonts w:ascii="Times New Roman" w:hAnsi="Times New Roman"/>
          <w:color w:val="000000" w:themeColor="text1"/>
        </w:rPr>
        <w:t xml:space="preserve">–), </w:t>
      </w:r>
      <w:r w:rsidR="00AB653E">
        <w:rPr>
          <w:color w:val="000000"/>
        </w:rPr>
        <w:t xml:space="preserve">and the founder and </w:t>
      </w:r>
      <w:r w:rsidR="00200662">
        <w:rPr>
          <w:color w:val="000000"/>
        </w:rPr>
        <w:t>c</w:t>
      </w:r>
      <w:r w:rsidR="00AB653E">
        <w:rPr>
          <w:color w:val="000000"/>
        </w:rPr>
        <w:t xml:space="preserve">hair of the governance board of the Global Antiquity institute </w:t>
      </w:r>
      <w:r w:rsidR="00200662">
        <w:rPr>
          <w:color w:val="000000"/>
        </w:rPr>
        <w:t>established in</w:t>
      </w:r>
      <w:r w:rsidR="00AB653E">
        <w:rPr>
          <w:color w:val="000000"/>
        </w:rPr>
        <w:t xml:space="preserve"> 2020</w:t>
      </w:r>
      <w:r w:rsidR="00200662">
        <w:rPr>
          <w:color w:val="000000"/>
        </w:rPr>
        <w:t xml:space="preserve"> </w:t>
      </w:r>
      <w:r w:rsidRPr="00025F5F">
        <w:rPr>
          <w:color w:val="000000" w:themeColor="text1"/>
        </w:rPr>
        <w:t xml:space="preserve">at UCLA. He received his PhD from Harvard University, Department of Near Eastern Languages and Civilizations, and was a Junior Fellow at the Harvard Society of Fellows before joining the NELC faculty at UCLA. He has been the recipient of a </w:t>
      </w:r>
      <w:r w:rsidRPr="00025F5F">
        <w:rPr>
          <w:i/>
          <w:iCs/>
          <w:color w:val="000000" w:themeColor="text1"/>
        </w:rPr>
        <w:t>Guggenheim Fellowship</w:t>
      </w:r>
      <w:r w:rsidRPr="00025F5F">
        <w:rPr>
          <w:color w:val="000000" w:themeColor="text1"/>
        </w:rPr>
        <w:t xml:space="preserve"> (2013–14), is a </w:t>
      </w:r>
      <w:r w:rsidRPr="00025F5F">
        <w:rPr>
          <w:rFonts w:cs="Calibri"/>
          <w:color w:val="000000" w:themeColor="text1"/>
        </w:rPr>
        <w:t xml:space="preserve">Foreign Member of the </w:t>
      </w:r>
      <w:r w:rsidRPr="00025F5F">
        <w:rPr>
          <w:rFonts w:cs="Calibri"/>
          <w:i/>
          <w:iCs/>
          <w:color w:val="000000" w:themeColor="text1"/>
        </w:rPr>
        <w:t>Academia Europaea</w:t>
      </w:r>
      <w:r w:rsidRPr="00025F5F">
        <w:rPr>
          <w:rFonts w:cs="Calibri"/>
          <w:color w:val="000000" w:themeColor="text1"/>
        </w:rPr>
        <w:t xml:space="preserve">, Section of Classics and Oriental Studies (2019–present); a </w:t>
      </w:r>
      <w:r w:rsidRPr="00025F5F">
        <w:rPr>
          <w:color w:val="000000" w:themeColor="text1"/>
          <w:shd w:val="clear" w:color="auto" w:fill="FFFFFF"/>
        </w:rPr>
        <w:t xml:space="preserve">Corresponding Member of the </w:t>
      </w:r>
      <w:r w:rsidRPr="00025F5F">
        <w:rPr>
          <w:i/>
          <w:iCs/>
          <w:color w:val="000000" w:themeColor="text1"/>
          <w:shd w:val="clear" w:color="auto" w:fill="FFFFFF"/>
        </w:rPr>
        <w:t>Austrian Academy of Sciences</w:t>
      </w:r>
      <w:r w:rsidRPr="00025F5F">
        <w:rPr>
          <w:color w:val="000000" w:themeColor="text1"/>
          <w:shd w:val="clear" w:color="auto" w:fill="FFFFFF"/>
        </w:rPr>
        <w:t xml:space="preserve"> (</w:t>
      </w:r>
      <w:r w:rsidRPr="00025F5F">
        <w:rPr>
          <w:color w:val="000000" w:themeColor="text1"/>
          <w:shd w:val="clear" w:color="auto" w:fill="FFFFFF"/>
          <w:lang w:val="x-none"/>
        </w:rPr>
        <w:t xml:space="preserve">ÖAW) (2021–present), and </w:t>
      </w:r>
      <w:r w:rsidR="00EB22D7">
        <w:rPr>
          <w:color w:val="000000" w:themeColor="text1"/>
          <w:shd w:val="clear" w:color="auto" w:fill="FFFFFF"/>
          <w:lang w:val="x-none"/>
        </w:rPr>
        <w:t xml:space="preserve">the </w:t>
      </w:r>
      <w:r w:rsidR="00EB22D7" w:rsidRPr="00025F5F">
        <w:rPr>
          <w:color w:val="000000" w:themeColor="text1"/>
          <w:shd w:val="clear" w:color="auto" w:fill="FFFFFF"/>
          <w:lang w:val="x-none"/>
        </w:rPr>
        <w:t xml:space="preserve">invited </w:t>
      </w:r>
      <w:proofErr w:type="spellStart"/>
      <w:r w:rsidR="00EB22D7">
        <w:rPr>
          <w:color w:val="000000" w:themeColor="text1"/>
          <w:shd w:val="clear" w:color="auto" w:fill="FFFFFF"/>
          <w:lang w:val="x-none"/>
        </w:rPr>
        <w:t>Yarshater</w:t>
      </w:r>
      <w:proofErr w:type="spellEnd"/>
      <w:r w:rsidR="00EB22D7">
        <w:rPr>
          <w:color w:val="000000" w:themeColor="text1"/>
          <w:shd w:val="clear" w:color="auto" w:fill="FFFFFF"/>
          <w:lang w:val="x-none"/>
        </w:rPr>
        <w:t xml:space="preserve"> </w:t>
      </w:r>
      <w:proofErr w:type="spellStart"/>
      <w:r w:rsidR="00EB22D7" w:rsidRPr="00025F5F">
        <w:rPr>
          <w:color w:val="000000" w:themeColor="text1"/>
          <w:shd w:val="clear" w:color="auto" w:fill="FFFFFF"/>
          <w:lang w:val="x-none"/>
        </w:rPr>
        <w:t>conférencier</w:t>
      </w:r>
      <w:proofErr w:type="spellEnd"/>
      <w:r w:rsidR="00EB22D7">
        <w:rPr>
          <w:color w:val="000000" w:themeColor="text1"/>
          <w:shd w:val="clear" w:color="auto" w:fill="FFFFFF"/>
          <w:lang w:val="x-none"/>
        </w:rPr>
        <w:t xml:space="preserve"> in N</w:t>
      </w:r>
      <w:r w:rsidR="00EB22D7" w:rsidRPr="00025F5F">
        <w:rPr>
          <w:color w:val="000000" w:themeColor="text1"/>
          <w:shd w:val="clear" w:color="auto" w:fill="FFFFFF"/>
          <w:lang w:val="x-none"/>
        </w:rPr>
        <w:t>ovember 2022</w:t>
      </w:r>
      <w:r w:rsidR="00EB22D7">
        <w:rPr>
          <w:color w:val="000000" w:themeColor="text1"/>
          <w:shd w:val="clear" w:color="auto" w:fill="FFFFFF"/>
          <w:lang w:val="x-none"/>
        </w:rPr>
        <w:t xml:space="preserve"> </w:t>
      </w:r>
      <w:r w:rsidR="000A7D84" w:rsidRPr="00025F5F">
        <w:rPr>
          <w:color w:val="000000" w:themeColor="text1"/>
          <w:shd w:val="clear" w:color="auto" w:fill="FFFFFF"/>
          <w:lang w:val="x-none"/>
        </w:rPr>
        <w:t>deliver</w:t>
      </w:r>
      <w:r w:rsidR="00EB22D7">
        <w:rPr>
          <w:color w:val="000000" w:themeColor="text1"/>
          <w:shd w:val="clear" w:color="auto" w:fill="FFFFFF"/>
          <w:lang w:val="x-none"/>
        </w:rPr>
        <w:t>ing</w:t>
      </w:r>
      <w:r w:rsidRPr="00025F5F">
        <w:rPr>
          <w:color w:val="000000" w:themeColor="text1"/>
          <w:shd w:val="clear" w:color="auto" w:fill="FFFFFF"/>
          <w:lang w:val="x-none"/>
        </w:rPr>
        <w:t xml:space="preserve"> five lectures at </w:t>
      </w:r>
      <w:r w:rsidR="004C2552" w:rsidRPr="00025F5F">
        <w:rPr>
          <w:color w:val="000000" w:themeColor="text1"/>
          <w:shd w:val="clear" w:color="auto" w:fill="FFFFFF"/>
          <w:lang w:val="x-none"/>
        </w:rPr>
        <w:t>INALCO</w:t>
      </w:r>
      <w:r w:rsidR="00B50D22">
        <w:rPr>
          <w:color w:val="000000" w:themeColor="text1"/>
          <w:shd w:val="clear" w:color="auto" w:fill="FFFFFF"/>
          <w:lang w:val="x-none"/>
        </w:rPr>
        <w:t>/</w:t>
      </w:r>
      <w:r w:rsidRPr="00025F5F">
        <w:rPr>
          <w:color w:val="000000" w:themeColor="text1"/>
          <w:shd w:val="clear" w:color="auto" w:fill="FFFFFF"/>
          <w:lang w:val="x-none"/>
        </w:rPr>
        <w:t xml:space="preserve">Collège de France. </w:t>
      </w:r>
      <w:r w:rsidRPr="00025F5F">
        <w:rPr>
          <w:color w:val="000000" w:themeColor="text1"/>
        </w:rPr>
        <w:t xml:space="preserve">He has authored and edited several books, among them: </w:t>
      </w:r>
      <w:r w:rsidRPr="00025F5F">
        <w:rPr>
          <w:i/>
          <w:iCs/>
          <w:color w:val="000000" w:themeColor="text1"/>
        </w:rPr>
        <w:t>Arsacids and Sasanians: Political Ideology in Post-Hellenistic and Late Antique Persia</w:t>
      </w:r>
      <w:r w:rsidRPr="00025F5F">
        <w:rPr>
          <w:color w:val="000000" w:themeColor="text1"/>
        </w:rPr>
        <w:t xml:space="preserve"> (Cambridge UP, 2011); </w:t>
      </w:r>
      <w:r w:rsidRPr="00025F5F">
        <w:rPr>
          <w:i/>
          <w:iCs/>
          <w:color w:val="000000" w:themeColor="text1"/>
        </w:rPr>
        <w:t>Aspects of History and Epic in Ancient Iran</w:t>
      </w:r>
      <w:r w:rsidRPr="00025F5F">
        <w:rPr>
          <w:color w:val="000000" w:themeColor="text1"/>
        </w:rPr>
        <w:t xml:space="preserve"> (Harvard UP, 2012); and </w:t>
      </w:r>
      <w:r w:rsidRPr="00025F5F">
        <w:rPr>
          <w:rFonts w:cstheme="majorBidi"/>
          <w:i/>
          <w:color w:val="000000" w:themeColor="text1"/>
        </w:rPr>
        <w:t>Cyrus the Great: Life and Lore</w:t>
      </w:r>
      <w:r w:rsidRPr="00025F5F">
        <w:rPr>
          <w:rFonts w:cstheme="majorBidi"/>
          <w:color w:val="000000" w:themeColor="text1"/>
        </w:rPr>
        <w:t xml:space="preserve"> (</w:t>
      </w:r>
      <w:r w:rsidRPr="00025F5F">
        <w:rPr>
          <w:rFonts w:cstheme="majorBidi"/>
          <w:color w:val="000000" w:themeColor="text1"/>
          <w:lang w:bidi="en-US"/>
        </w:rPr>
        <w:t>Harvard UP, 2019</w:t>
      </w:r>
      <w:r w:rsidRPr="00025F5F">
        <w:rPr>
          <w:color w:val="000000" w:themeColor="text1"/>
        </w:rPr>
        <w:t xml:space="preserve">). He is currently working on a number of volumes on the Achaemenid and Sasanian empires, among them </w:t>
      </w:r>
      <w:proofErr w:type="spellStart"/>
      <w:r w:rsidR="00025F5F" w:rsidRPr="00025F5F">
        <w:rPr>
          <w:i/>
          <w:iCs/>
          <w:color w:val="000000"/>
        </w:rPr>
        <w:t>Achéménides</w:t>
      </w:r>
      <w:proofErr w:type="spellEnd"/>
      <w:r w:rsidR="00025F5F" w:rsidRPr="00025F5F">
        <w:rPr>
          <w:i/>
          <w:iCs/>
          <w:color w:val="000000"/>
        </w:rPr>
        <w:t xml:space="preserve"> et </w:t>
      </w:r>
      <w:proofErr w:type="spellStart"/>
      <w:r w:rsidR="00025F5F" w:rsidRPr="00025F5F">
        <w:rPr>
          <w:i/>
          <w:iCs/>
          <w:color w:val="000000"/>
        </w:rPr>
        <w:t>Sassanides</w:t>
      </w:r>
      <w:proofErr w:type="spellEnd"/>
      <w:r w:rsidR="00B50D22">
        <w:rPr>
          <w:i/>
          <w:iCs/>
          <w:color w:val="000000"/>
        </w:rPr>
        <w:t> </w:t>
      </w:r>
      <w:r w:rsidR="00025F5F" w:rsidRPr="00025F5F">
        <w:rPr>
          <w:i/>
          <w:iCs/>
          <w:color w:val="000000"/>
        </w:rPr>
        <w:t>:</w:t>
      </w:r>
      <w:r w:rsidR="00B50D22">
        <w:rPr>
          <w:i/>
          <w:iCs/>
          <w:color w:val="000000"/>
        </w:rPr>
        <w:t xml:space="preserve"> </w:t>
      </w:r>
      <w:proofErr w:type="spellStart"/>
      <w:r w:rsidR="00025F5F" w:rsidRPr="00025F5F">
        <w:rPr>
          <w:i/>
          <w:iCs/>
          <w:color w:val="000000"/>
        </w:rPr>
        <w:t>Continuités</w:t>
      </w:r>
      <w:proofErr w:type="spellEnd"/>
      <w:r w:rsidR="00025F5F" w:rsidRPr="00025F5F">
        <w:rPr>
          <w:i/>
          <w:iCs/>
          <w:color w:val="000000"/>
        </w:rPr>
        <w:t xml:space="preserve"> et ruptures</w:t>
      </w:r>
      <w:r w:rsidRPr="00025F5F">
        <w:rPr>
          <w:color w:val="000000" w:themeColor="text1"/>
        </w:rPr>
        <w:t xml:space="preserve">, which </w:t>
      </w:r>
      <w:r w:rsidR="00EE7DC8" w:rsidRPr="00025F5F">
        <w:rPr>
          <w:color w:val="000000" w:themeColor="text1"/>
        </w:rPr>
        <w:t>is the text of</w:t>
      </w:r>
      <w:r w:rsidRPr="00025F5F">
        <w:rPr>
          <w:color w:val="000000" w:themeColor="text1"/>
        </w:rPr>
        <w:t xml:space="preserve"> </w:t>
      </w:r>
      <w:r w:rsidR="00EE7DC8" w:rsidRPr="00025F5F">
        <w:rPr>
          <w:color w:val="000000" w:themeColor="text1"/>
        </w:rPr>
        <w:t>the</w:t>
      </w:r>
      <w:r w:rsidRPr="00025F5F">
        <w:rPr>
          <w:color w:val="000000" w:themeColor="text1"/>
        </w:rPr>
        <w:t xml:space="preserve"> cinq </w:t>
      </w:r>
      <w:r w:rsidR="00B50D22">
        <w:rPr>
          <w:color w:val="000000" w:themeColor="text1"/>
        </w:rPr>
        <w:t>conf</w:t>
      </w:r>
      <w:proofErr w:type="spellStart"/>
      <w:r w:rsidR="00B50D22">
        <w:rPr>
          <w:color w:val="000000" w:themeColor="text1"/>
          <w:lang w:val="x-none"/>
        </w:rPr>
        <w:t>érences</w:t>
      </w:r>
      <w:proofErr w:type="spellEnd"/>
      <w:r w:rsidRPr="00025F5F">
        <w:rPr>
          <w:color w:val="000000" w:themeColor="text1"/>
          <w:lang w:val="x-none"/>
        </w:rPr>
        <w:t xml:space="preserve"> </w:t>
      </w:r>
      <w:r w:rsidR="00E807AE">
        <w:rPr>
          <w:color w:val="000000" w:themeColor="text1"/>
          <w:lang w:val="x-none"/>
        </w:rPr>
        <w:t xml:space="preserve">delivered </w:t>
      </w:r>
      <w:r w:rsidR="004C2552" w:rsidRPr="00025F5F">
        <w:rPr>
          <w:color w:val="000000" w:themeColor="text1"/>
          <w:lang w:val="x-none"/>
        </w:rPr>
        <w:t>at INALCO/</w:t>
      </w:r>
      <w:r w:rsidRPr="00025F5F">
        <w:rPr>
          <w:color w:val="000000" w:themeColor="text1"/>
          <w:lang w:val="x-none"/>
        </w:rPr>
        <w:t>Collège de France;</w:t>
      </w:r>
      <w:r w:rsidR="00687840" w:rsidRPr="00025F5F">
        <w:rPr>
          <w:color w:val="000000" w:themeColor="text1"/>
          <w:lang w:val="x-none"/>
        </w:rPr>
        <w:t xml:space="preserve"> </w:t>
      </w:r>
      <w:r w:rsidR="00687840" w:rsidRPr="00025F5F">
        <w:rPr>
          <w:i/>
          <w:iCs/>
          <w:color w:val="000000" w:themeColor="text1"/>
          <w:lang w:val="x-none"/>
        </w:rPr>
        <w:t>History of the Sasanian Empire</w:t>
      </w:r>
      <w:r w:rsidR="00687840" w:rsidRPr="00025F5F">
        <w:rPr>
          <w:color w:val="000000" w:themeColor="text1"/>
          <w:lang w:val="x-none"/>
        </w:rPr>
        <w:t xml:space="preserve"> (Cambridge University Press); </w:t>
      </w:r>
      <w:r w:rsidRPr="00025F5F">
        <w:rPr>
          <w:color w:val="000000" w:themeColor="text1"/>
        </w:rPr>
        <w:t xml:space="preserve">and </w:t>
      </w:r>
      <w:r w:rsidR="00527CE1" w:rsidRPr="00025F5F">
        <w:rPr>
          <w:rFonts w:cstheme="majorBidi"/>
          <w:i/>
          <w:iCs/>
          <w:color w:val="000000" w:themeColor="text1"/>
        </w:rPr>
        <w:t>Ancient Iran and the West</w:t>
      </w:r>
      <w:r w:rsidR="00527CE1" w:rsidRPr="00025F5F">
        <w:rPr>
          <w:rFonts w:cstheme="majorBidi"/>
          <w:color w:val="000000" w:themeColor="text1"/>
          <w:lang w:val="x-none"/>
        </w:rPr>
        <w:t xml:space="preserve"> (Getty Publishers).</w:t>
      </w:r>
    </w:p>
    <w:p w14:paraId="0634E4DF" w14:textId="0B70A1BD" w:rsidR="00DC357C" w:rsidRDefault="00DC357C" w:rsidP="00982ADB">
      <w:pPr>
        <w:jc w:val="both"/>
        <w:rPr>
          <w:color w:val="000000"/>
        </w:rPr>
      </w:pPr>
    </w:p>
    <w:p w14:paraId="7AF98455" w14:textId="77777777" w:rsidR="00D74DCE" w:rsidRDefault="00D74DCE" w:rsidP="00982ADB">
      <w:pPr>
        <w:jc w:val="both"/>
        <w:rPr>
          <w:color w:val="000000"/>
        </w:rPr>
      </w:pPr>
    </w:p>
    <w:p w14:paraId="38AEAE18" w14:textId="37C285A5" w:rsidR="00E44030" w:rsidRPr="00976470" w:rsidRDefault="00E44030">
      <w:pPr>
        <w:jc w:val="both"/>
        <w:rPr>
          <w:rFonts w:cstheme="majorBidi"/>
          <w:smallCaps/>
          <w:color w:val="000000" w:themeColor="text1"/>
        </w:rPr>
      </w:pPr>
      <w:r w:rsidRPr="00976470">
        <w:rPr>
          <w:rFonts w:cstheme="majorBidi"/>
          <w:smallCaps/>
          <w:color w:val="000000" w:themeColor="text1"/>
        </w:rPr>
        <w:t xml:space="preserve">academic </w:t>
      </w:r>
      <w:r w:rsidR="00E23C46">
        <w:rPr>
          <w:rFonts w:cstheme="majorBidi"/>
          <w:smallCaps/>
          <w:color w:val="000000" w:themeColor="text1"/>
        </w:rPr>
        <w:t xml:space="preserve">and administrative </w:t>
      </w:r>
      <w:r w:rsidRPr="00976470">
        <w:rPr>
          <w:rFonts w:cstheme="majorBidi"/>
          <w:smallCaps/>
          <w:color w:val="000000" w:themeColor="text1"/>
        </w:rPr>
        <w:t>positions</w:t>
      </w:r>
    </w:p>
    <w:p w14:paraId="205992C2" w14:textId="77777777" w:rsidR="00E44030" w:rsidRPr="00976470" w:rsidRDefault="00E44030">
      <w:pPr>
        <w:jc w:val="both"/>
        <w:rPr>
          <w:rFonts w:cstheme="majorBidi"/>
          <w:color w:val="000000" w:themeColor="text1"/>
        </w:rPr>
      </w:pPr>
    </w:p>
    <w:p w14:paraId="122F0BC5" w14:textId="74129502" w:rsidR="006E70D5" w:rsidRPr="00AA2E7C" w:rsidRDefault="006E70D5" w:rsidP="00F62A45">
      <w:pPr>
        <w:pStyle w:val="Indent1"/>
        <w:numPr>
          <w:ilvl w:val="0"/>
          <w:numId w:val="1"/>
        </w:numPr>
        <w:tabs>
          <w:tab w:val="clear" w:pos="1239"/>
          <w:tab w:val="num" w:pos="180"/>
        </w:tabs>
        <w:ind w:left="1980" w:hanging="1980"/>
        <w:rPr>
          <w:rFonts w:cstheme="majorBidi"/>
          <w:color w:val="000000"/>
        </w:rPr>
      </w:pPr>
      <w:r>
        <w:rPr>
          <w:rFonts w:cstheme="majorBidi"/>
          <w:color w:val="000000"/>
        </w:rPr>
        <w:t>2022–present</w:t>
      </w:r>
      <w:r w:rsidR="00D2262A">
        <w:rPr>
          <w:rFonts w:cstheme="majorBidi"/>
          <w:color w:val="000000"/>
        </w:rPr>
        <w:tab/>
      </w:r>
      <w:r w:rsidR="00802B79">
        <w:rPr>
          <w:rFonts w:cstheme="majorBidi"/>
          <w:color w:val="000000"/>
        </w:rPr>
        <w:t>Found</w:t>
      </w:r>
      <w:r w:rsidR="00E23C46">
        <w:rPr>
          <w:rFonts w:cstheme="majorBidi"/>
          <w:color w:val="000000"/>
        </w:rPr>
        <w:t xml:space="preserve">er and </w:t>
      </w:r>
      <w:r>
        <w:rPr>
          <w:rFonts w:cstheme="majorBidi"/>
          <w:color w:val="000000"/>
        </w:rPr>
        <w:t>Chair of the Governance Board</w:t>
      </w:r>
      <w:r w:rsidR="00E23C46">
        <w:rPr>
          <w:rFonts w:cstheme="majorBidi"/>
          <w:color w:val="000000"/>
        </w:rPr>
        <w:t>,</w:t>
      </w:r>
      <w:r w:rsidR="00E7516F">
        <w:rPr>
          <w:rFonts w:cstheme="majorBidi"/>
          <w:color w:val="000000"/>
        </w:rPr>
        <w:t xml:space="preserve"> </w:t>
      </w:r>
      <w:r w:rsidR="00244EF8">
        <w:rPr>
          <w:rFonts w:cstheme="majorBidi"/>
          <w:color w:val="000000"/>
        </w:rPr>
        <w:t xml:space="preserve">Global Antiquity institute, </w:t>
      </w:r>
      <w:r w:rsidR="00244EF8" w:rsidRPr="00976470">
        <w:rPr>
          <w:rFonts w:cstheme="majorBidi"/>
          <w:color w:val="000000"/>
        </w:rPr>
        <w:t xml:space="preserve">Division of Humanities, </w:t>
      </w:r>
      <w:proofErr w:type="spellStart"/>
      <w:r w:rsidR="00244EF8" w:rsidRPr="00976470">
        <w:rPr>
          <w:rFonts w:cstheme="majorBidi"/>
          <w:smallCaps/>
          <w:color w:val="000000"/>
        </w:rPr>
        <w:t>ucla</w:t>
      </w:r>
      <w:proofErr w:type="spellEnd"/>
      <w:r w:rsidR="009D7C90">
        <w:rPr>
          <w:rFonts w:cstheme="majorBidi"/>
          <w:color w:val="000000" w:themeColor="text1"/>
        </w:rPr>
        <w:t xml:space="preserve"> (</w:t>
      </w:r>
      <w:r w:rsidR="009D7C90" w:rsidRPr="009D7C90">
        <w:rPr>
          <w:rFonts w:cstheme="majorBidi"/>
          <w:color w:val="000000" w:themeColor="text1"/>
        </w:rPr>
        <w:t>https://globalantiquity.humspace.ucla.edu</w:t>
      </w:r>
      <w:r w:rsidR="009D7C90">
        <w:rPr>
          <w:rFonts w:cstheme="majorBidi"/>
          <w:color w:val="000000" w:themeColor="text1"/>
        </w:rPr>
        <w:t>)</w:t>
      </w:r>
    </w:p>
    <w:p w14:paraId="7B6CDDBB" w14:textId="3FED2393" w:rsidR="00AA2E7C" w:rsidRDefault="00AA2E7C" w:rsidP="00D2262A">
      <w:pPr>
        <w:pStyle w:val="Indent1"/>
        <w:numPr>
          <w:ilvl w:val="0"/>
          <w:numId w:val="1"/>
        </w:numPr>
        <w:tabs>
          <w:tab w:val="clear" w:pos="1239"/>
          <w:tab w:val="num" w:pos="180"/>
        </w:tabs>
        <w:ind w:left="1980" w:hanging="1980"/>
        <w:rPr>
          <w:rFonts w:cstheme="majorBidi"/>
          <w:color w:val="000000"/>
        </w:rPr>
      </w:pPr>
      <w:r>
        <w:rPr>
          <w:rFonts w:cstheme="majorBidi"/>
          <w:color w:val="000000"/>
        </w:rPr>
        <w:t>2022–present</w:t>
      </w:r>
      <w:r>
        <w:rPr>
          <w:rFonts w:cstheme="majorBidi"/>
          <w:color w:val="000000"/>
        </w:rPr>
        <w:tab/>
      </w:r>
      <w:r w:rsidR="00B85ED4">
        <w:rPr>
          <w:rFonts w:cstheme="majorBidi"/>
          <w:color w:val="000000"/>
        </w:rPr>
        <w:t>Member of Council on Planning and Budget</w:t>
      </w:r>
      <w:r w:rsidR="00E15DD3">
        <w:rPr>
          <w:rFonts w:cstheme="majorBidi"/>
          <w:color w:val="000000"/>
        </w:rPr>
        <w:t xml:space="preserve">, </w:t>
      </w:r>
      <w:proofErr w:type="spellStart"/>
      <w:r w:rsidR="00E15DD3" w:rsidRPr="00976470">
        <w:rPr>
          <w:rFonts w:cstheme="majorBidi"/>
          <w:smallCaps/>
          <w:color w:val="000000"/>
        </w:rPr>
        <w:t>ucla</w:t>
      </w:r>
      <w:proofErr w:type="spellEnd"/>
      <w:r w:rsidR="00E15DD3">
        <w:rPr>
          <w:rFonts w:cstheme="majorBidi"/>
          <w:smallCaps/>
          <w:color w:val="000000"/>
        </w:rPr>
        <w:t>.</w:t>
      </w:r>
    </w:p>
    <w:p w14:paraId="335C29C4" w14:textId="31D1853D" w:rsidR="001B43D4" w:rsidRPr="00976470" w:rsidRDefault="001B43D4" w:rsidP="00D2262A">
      <w:pPr>
        <w:pStyle w:val="Indent1"/>
        <w:numPr>
          <w:ilvl w:val="0"/>
          <w:numId w:val="1"/>
        </w:numPr>
        <w:tabs>
          <w:tab w:val="num" w:pos="180"/>
        </w:tabs>
        <w:ind w:left="1980" w:hanging="1980"/>
        <w:rPr>
          <w:rFonts w:cstheme="majorBidi"/>
          <w:color w:val="000000"/>
        </w:rPr>
      </w:pPr>
      <w:r w:rsidRPr="00976470">
        <w:rPr>
          <w:rFonts w:cstheme="majorBidi"/>
          <w:color w:val="000000"/>
        </w:rPr>
        <w:t>2017–present</w:t>
      </w:r>
      <w:r w:rsidR="00004C39">
        <w:rPr>
          <w:rFonts w:cstheme="majorBidi"/>
          <w:color w:val="000000"/>
        </w:rPr>
        <w:tab/>
        <w:t xml:space="preserve">Founding </w:t>
      </w:r>
      <w:r w:rsidRPr="00976470">
        <w:rPr>
          <w:rFonts w:cstheme="majorBidi"/>
          <w:color w:val="000000"/>
        </w:rPr>
        <w:t xml:space="preserve">Director, </w:t>
      </w:r>
      <w:proofErr w:type="spellStart"/>
      <w:r w:rsidRPr="00976470">
        <w:rPr>
          <w:rFonts w:cstheme="majorBidi"/>
          <w:color w:val="000000"/>
        </w:rPr>
        <w:t>Pourdavoud</w:t>
      </w:r>
      <w:proofErr w:type="spellEnd"/>
      <w:r w:rsidRPr="00976470">
        <w:rPr>
          <w:rFonts w:cstheme="majorBidi"/>
          <w:color w:val="000000"/>
        </w:rPr>
        <w:t xml:space="preserve"> Center for the Study of the Iranian World, Division of Humanities, </w:t>
      </w:r>
      <w:proofErr w:type="spellStart"/>
      <w:r w:rsidR="00F150D8" w:rsidRPr="00976470">
        <w:rPr>
          <w:rFonts w:cstheme="majorBidi"/>
          <w:smallCaps/>
          <w:color w:val="000000"/>
        </w:rPr>
        <w:t>ucla</w:t>
      </w:r>
      <w:proofErr w:type="spellEnd"/>
      <w:r w:rsidR="009D7C90">
        <w:rPr>
          <w:rFonts w:cstheme="majorBidi"/>
          <w:color w:val="000000" w:themeColor="text1"/>
        </w:rPr>
        <w:t xml:space="preserve"> (</w:t>
      </w:r>
    </w:p>
    <w:p w14:paraId="140546AE" w14:textId="0D109CDB" w:rsidR="007A286A" w:rsidRPr="00D2262A" w:rsidRDefault="00E121F4" w:rsidP="00D2262A">
      <w:pPr>
        <w:pStyle w:val="Indent1"/>
        <w:numPr>
          <w:ilvl w:val="0"/>
          <w:numId w:val="1"/>
        </w:numPr>
        <w:tabs>
          <w:tab w:val="num" w:pos="180"/>
        </w:tabs>
        <w:ind w:left="1980" w:hanging="1980"/>
        <w:rPr>
          <w:rFonts w:cstheme="majorBidi"/>
          <w:color w:val="000000"/>
        </w:rPr>
      </w:pPr>
      <w:r w:rsidRPr="00976470">
        <w:rPr>
          <w:rFonts w:cstheme="majorBidi"/>
          <w:color w:val="000000"/>
        </w:rPr>
        <w:t>2013</w:t>
      </w:r>
      <w:r w:rsidR="002E42E9" w:rsidRPr="00976470">
        <w:rPr>
          <w:rFonts w:cstheme="majorBidi"/>
          <w:color w:val="000000"/>
        </w:rPr>
        <w:t>/14</w:t>
      </w:r>
      <w:r w:rsidR="007A286A" w:rsidRPr="00976470">
        <w:rPr>
          <w:rFonts w:cstheme="majorBidi"/>
          <w:color w:val="000000"/>
        </w:rPr>
        <w:t>–</w:t>
      </w:r>
      <w:r w:rsidR="007A286A" w:rsidRPr="00D2262A">
        <w:rPr>
          <w:rFonts w:cstheme="majorBidi"/>
          <w:color w:val="000000"/>
        </w:rPr>
        <w:t>present</w:t>
      </w:r>
      <w:r w:rsidR="00D2262A">
        <w:rPr>
          <w:rFonts w:cstheme="majorBidi"/>
          <w:color w:val="000000"/>
        </w:rPr>
        <w:tab/>
      </w:r>
      <w:r w:rsidR="007A286A" w:rsidRPr="00D2262A">
        <w:rPr>
          <w:rFonts w:cstheme="majorBidi"/>
          <w:color w:val="000000" w:themeColor="text1"/>
        </w:rPr>
        <w:t xml:space="preserve">Jahangir and Eleanor </w:t>
      </w:r>
      <w:proofErr w:type="spellStart"/>
      <w:r w:rsidR="007A286A" w:rsidRPr="00D2262A">
        <w:rPr>
          <w:rFonts w:cstheme="majorBidi"/>
          <w:color w:val="000000" w:themeColor="text1"/>
        </w:rPr>
        <w:t>Amuzegar</w:t>
      </w:r>
      <w:proofErr w:type="spellEnd"/>
      <w:r w:rsidR="007A286A" w:rsidRPr="00D2262A">
        <w:rPr>
          <w:rFonts w:cstheme="majorBidi"/>
          <w:color w:val="000000" w:themeColor="text1"/>
        </w:rPr>
        <w:t xml:space="preserve"> Chair </w:t>
      </w:r>
      <w:r w:rsidR="00F62A45">
        <w:rPr>
          <w:rFonts w:cstheme="majorBidi"/>
          <w:color w:val="000000" w:themeColor="text1"/>
        </w:rPr>
        <w:t xml:space="preserve">and </w:t>
      </w:r>
      <w:r w:rsidR="007A286A" w:rsidRPr="00D2262A">
        <w:rPr>
          <w:rFonts w:cstheme="majorBidi"/>
          <w:color w:val="000000" w:themeColor="text1"/>
        </w:rPr>
        <w:t>Director, Program of Iranian Studies.</w:t>
      </w:r>
    </w:p>
    <w:p w14:paraId="3AD7DE41" w14:textId="376F509B" w:rsidR="00A97BA7" w:rsidRPr="00976470" w:rsidRDefault="00A97BA7" w:rsidP="00D2262A">
      <w:pPr>
        <w:pStyle w:val="Indent1"/>
        <w:numPr>
          <w:ilvl w:val="0"/>
          <w:numId w:val="1"/>
        </w:numPr>
        <w:tabs>
          <w:tab w:val="num" w:pos="180"/>
        </w:tabs>
        <w:ind w:left="1980" w:hanging="1980"/>
        <w:rPr>
          <w:rFonts w:cstheme="majorBidi"/>
          <w:color w:val="000000"/>
        </w:rPr>
      </w:pPr>
      <w:r w:rsidRPr="00976470">
        <w:rPr>
          <w:rFonts w:cstheme="majorBidi"/>
          <w:color w:val="000000" w:themeColor="text1"/>
        </w:rPr>
        <w:t>2004–present</w:t>
      </w:r>
      <w:r w:rsidRPr="00976470">
        <w:rPr>
          <w:rFonts w:cstheme="majorBidi"/>
          <w:color w:val="000000" w:themeColor="text1"/>
        </w:rPr>
        <w:tab/>
      </w:r>
      <w:r w:rsidR="00E44030" w:rsidRPr="00976470">
        <w:rPr>
          <w:rFonts w:cstheme="majorBidi"/>
          <w:color w:val="000000" w:themeColor="text1"/>
        </w:rPr>
        <w:t>Assistant to Professor of Iranian</w:t>
      </w:r>
      <w:r w:rsidR="002431C1">
        <w:rPr>
          <w:rFonts w:cstheme="majorBidi"/>
          <w:color w:val="000000" w:themeColor="text1"/>
        </w:rPr>
        <w:t xml:space="preserve"> and Ancient Near East</w:t>
      </w:r>
      <w:r w:rsidR="00E44030" w:rsidRPr="00976470">
        <w:rPr>
          <w:rFonts w:cstheme="majorBidi"/>
          <w:color w:val="000000" w:themeColor="text1"/>
        </w:rPr>
        <w:t xml:space="preserve">, </w:t>
      </w:r>
      <w:r w:rsidR="00E44030" w:rsidRPr="00D12E62">
        <w:rPr>
          <w:rFonts w:cstheme="majorBidi"/>
          <w:iCs/>
          <w:color w:val="000000" w:themeColor="text1"/>
        </w:rPr>
        <w:t xml:space="preserve">Department of Near Eastern Languages and Cultures, </w:t>
      </w:r>
      <w:proofErr w:type="spellStart"/>
      <w:r w:rsidR="00CC2EFF" w:rsidRPr="00976470">
        <w:rPr>
          <w:rFonts w:cstheme="majorBidi"/>
          <w:smallCaps/>
          <w:color w:val="000000"/>
        </w:rPr>
        <w:t>ucla</w:t>
      </w:r>
      <w:proofErr w:type="spellEnd"/>
      <w:r w:rsidR="00F62A45">
        <w:rPr>
          <w:rFonts w:cstheme="majorBidi"/>
          <w:color w:val="000000" w:themeColor="text1"/>
        </w:rPr>
        <w:t>.</w:t>
      </w:r>
    </w:p>
    <w:p w14:paraId="3A75553A" w14:textId="515E3741" w:rsidR="00A97BA7" w:rsidRPr="00D12E62" w:rsidRDefault="00426BF4" w:rsidP="00D2262A">
      <w:pPr>
        <w:pStyle w:val="Indent1"/>
        <w:numPr>
          <w:ilvl w:val="0"/>
          <w:numId w:val="1"/>
        </w:numPr>
        <w:tabs>
          <w:tab w:val="num" w:pos="180"/>
        </w:tabs>
        <w:ind w:left="1980" w:hanging="1980"/>
        <w:rPr>
          <w:rFonts w:cstheme="majorBidi"/>
          <w:iCs/>
          <w:color w:val="000000"/>
        </w:rPr>
      </w:pPr>
      <w:r w:rsidRPr="00976470">
        <w:rPr>
          <w:rFonts w:cstheme="majorBidi"/>
          <w:color w:val="000000" w:themeColor="text1"/>
        </w:rPr>
        <w:t>July 2004–</w:t>
      </w:r>
      <w:r w:rsidR="00E44030" w:rsidRPr="00976470">
        <w:rPr>
          <w:rFonts w:cstheme="majorBidi"/>
          <w:color w:val="000000" w:themeColor="text1"/>
        </w:rPr>
        <w:t>2009</w:t>
      </w:r>
      <w:r w:rsidR="00E44030" w:rsidRPr="00976470">
        <w:rPr>
          <w:rFonts w:cstheme="majorBidi"/>
          <w:color w:val="000000" w:themeColor="text1"/>
        </w:rPr>
        <w:tab/>
        <w:t xml:space="preserve">Musa </w:t>
      </w:r>
      <w:proofErr w:type="spellStart"/>
      <w:r w:rsidR="00E44030" w:rsidRPr="00976470">
        <w:rPr>
          <w:rFonts w:cstheme="majorBidi"/>
          <w:color w:val="000000" w:themeColor="text1"/>
        </w:rPr>
        <w:t>Sabi</w:t>
      </w:r>
      <w:proofErr w:type="spellEnd"/>
      <w:r w:rsidR="00E44030" w:rsidRPr="00976470">
        <w:rPr>
          <w:rFonts w:cstheme="majorBidi"/>
          <w:color w:val="000000" w:themeColor="text1"/>
        </w:rPr>
        <w:t xml:space="preserve"> </w:t>
      </w:r>
      <w:r w:rsidR="00BC0D4C" w:rsidRPr="00976470">
        <w:rPr>
          <w:rFonts w:cstheme="majorBidi"/>
          <w:color w:val="000000" w:themeColor="text1"/>
        </w:rPr>
        <w:t xml:space="preserve">Term </w:t>
      </w:r>
      <w:r w:rsidR="00E44030" w:rsidRPr="00976470">
        <w:rPr>
          <w:rFonts w:cstheme="majorBidi"/>
          <w:color w:val="000000" w:themeColor="text1"/>
        </w:rPr>
        <w:t xml:space="preserve">Chair, </w:t>
      </w:r>
      <w:r w:rsidR="00E44030" w:rsidRPr="00D12E62">
        <w:rPr>
          <w:rFonts w:cstheme="majorBidi"/>
          <w:iCs/>
          <w:color w:val="000000" w:themeColor="text1"/>
        </w:rPr>
        <w:t xml:space="preserve">Department of Near Eastern Languages and Cultures, </w:t>
      </w:r>
      <w:proofErr w:type="spellStart"/>
      <w:r w:rsidR="00A97BA7" w:rsidRPr="00D12E62">
        <w:rPr>
          <w:rFonts w:cstheme="majorBidi"/>
          <w:iCs/>
          <w:smallCaps/>
          <w:color w:val="000000" w:themeColor="text1"/>
        </w:rPr>
        <w:t>ucla</w:t>
      </w:r>
      <w:proofErr w:type="spellEnd"/>
      <w:r w:rsidR="00D12E62">
        <w:rPr>
          <w:rFonts w:cstheme="majorBidi"/>
          <w:iCs/>
          <w:color w:val="000000" w:themeColor="text1"/>
        </w:rPr>
        <w:t>.</w:t>
      </w:r>
    </w:p>
    <w:p w14:paraId="14E88085" w14:textId="36C70ACB" w:rsidR="00A97BA7" w:rsidRPr="00D12E62" w:rsidRDefault="00E44030" w:rsidP="00D2262A">
      <w:pPr>
        <w:pStyle w:val="Indent1"/>
        <w:numPr>
          <w:ilvl w:val="0"/>
          <w:numId w:val="1"/>
        </w:numPr>
        <w:tabs>
          <w:tab w:val="num" w:pos="180"/>
        </w:tabs>
        <w:ind w:left="1980" w:hanging="1980"/>
        <w:rPr>
          <w:rFonts w:cstheme="majorBidi"/>
          <w:iCs/>
          <w:color w:val="000000"/>
        </w:rPr>
      </w:pPr>
      <w:r w:rsidRPr="00976470">
        <w:rPr>
          <w:rFonts w:cstheme="majorBidi"/>
          <w:color w:val="000000" w:themeColor="text1"/>
        </w:rPr>
        <w:t>Winter 2003</w:t>
      </w:r>
      <w:r w:rsidRPr="00976470">
        <w:rPr>
          <w:rFonts w:cstheme="majorBidi"/>
          <w:color w:val="000000" w:themeColor="text1"/>
        </w:rPr>
        <w:tab/>
      </w:r>
      <w:r w:rsidR="00A97BA7" w:rsidRPr="00976470">
        <w:rPr>
          <w:rFonts w:cstheme="majorBidi"/>
          <w:color w:val="000000" w:themeColor="text1"/>
        </w:rPr>
        <w:tab/>
      </w:r>
      <w:r w:rsidRPr="00976470">
        <w:rPr>
          <w:rFonts w:cstheme="majorBidi"/>
          <w:color w:val="000000" w:themeColor="text1"/>
        </w:rPr>
        <w:t xml:space="preserve">Visiting Professor of Iranian, </w:t>
      </w:r>
      <w:r w:rsidRPr="00D12E62">
        <w:rPr>
          <w:rFonts w:cstheme="majorBidi"/>
          <w:iCs/>
          <w:color w:val="000000" w:themeColor="text1"/>
        </w:rPr>
        <w:t xml:space="preserve">Department of Near Eastern Languages and Cultures, </w:t>
      </w:r>
      <w:proofErr w:type="spellStart"/>
      <w:r w:rsidR="00A97BA7" w:rsidRPr="00D12E62">
        <w:rPr>
          <w:rFonts w:cstheme="majorBidi"/>
          <w:iCs/>
          <w:smallCaps/>
          <w:color w:val="000000" w:themeColor="text1"/>
        </w:rPr>
        <w:t>ucla</w:t>
      </w:r>
      <w:proofErr w:type="spellEnd"/>
      <w:r w:rsidR="00D12E62">
        <w:rPr>
          <w:rFonts w:cstheme="majorBidi"/>
          <w:iCs/>
          <w:color w:val="000000" w:themeColor="text1"/>
        </w:rPr>
        <w:t>.</w:t>
      </w:r>
    </w:p>
    <w:p w14:paraId="669C9381" w14:textId="693096C3" w:rsidR="00A97BA7" w:rsidRPr="00976470" w:rsidRDefault="00426BF4" w:rsidP="00D2262A">
      <w:pPr>
        <w:pStyle w:val="Indent1"/>
        <w:numPr>
          <w:ilvl w:val="0"/>
          <w:numId w:val="1"/>
        </w:numPr>
        <w:tabs>
          <w:tab w:val="num" w:pos="180"/>
        </w:tabs>
        <w:ind w:left="1980" w:hanging="1980"/>
        <w:rPr>
          <w:rFonts w:cstheme="majorBidi"/>
          <w:color w:val="000000"/>
        </w:rPr>
      </w:pPr>
      <w:r w:rsidRPr="00976470">
        <w:rPr>
          <w:rFonts w:cstheme="majorBidi"/>
          <w:color w:val="000000" w:themeColor="text1"/>
        </w:rPr>
        <w:t>2000–</w:t>
      </w:r>
      <w:r w:rsidR="00B255AB" w:rsidRPr="00976470">
        <w:rPr>
          <w:rFonts w:cstheme="majorBidi"/>
          <w:color w:val="000000" w:themeColor="text1"/>
        </w:rPr>
        <w:t>2002</w:t>
      </w:r>
      <w:r w:rsidR="00A97BA7" w:rsidRPr="00976470">
        <w:rPr>
          <w:rFonts w:cstheme="majorBidi"/>
          <w:color w:val="000000" w:themeColor="text1"/>
        </w:rPr>
        <w:t>/</w:t>
      </w:r>
      <w:r w:rsidR="00B255AB" w:rsidRPr="00976470">
        <w:rPr>
          <w:rFonts w:cstheme="majorBidi"/>
          <w:color w:val="000000" w:themeColor="text1"/>
        </w:rPr>
        <w:tab/>
      </w:r>
      <w:r w:rsidR="00A97BA7" w:rsidRPr="00976470">
        <w:rPr>
          <w:rFonts w:cstheme="majorBidi"/>
          <w:color w:val="000000" w:themeColor="text1"/>
        </w:rPr>
        <w:tab/>
      </w:r>
      <w:r w:rsidR="00E44030" w:rsidRPr="00976470">
        <w:rPr>
          <w:rFonts w:cstheme="majorBidi"/>
          <w:color w:val="000000" w:themeColor="text1"/>
        </w:rPr>
        <w:t xml:space="preserve">Junior Fellow, </w:t>
      </w:r>
      <w:r w:rsidR="00E44030" w:rsidRPr="00976470">
        <w:rPr>
          <w:rFonts w:cstheme="majorBidi"/>
          <w:i/>
          <w:color w:val="000000" w:themeColor="text1"/>
        </w:rPr>
        <w:t>Harvard Society of Fellows,</w:t>
      </w:r>
      <w:r w:rsidR="00E44030" w:rsidRPr="00976470">
        <w:rPr>
          <w:rFonts w:cstheme="majorBidi"/>
          <w:color w:val="000000" w:themeColor="text1"/>
        </w:rPr>
        <w:t xml:space="preserve"> Harvard University</w:t>
      </w:r>
      <w:r w:rsidR="00D12E62">
        <w:rPr>
          <w:rFonts w:cstheme="majorBidi"/>
          <w:color w:val="000000" w:themeColor="text1"/>
        </w:rPr>
        <w:t>.</w:t>
      </w:r>
    </w:p>
    <w:p w14:paraId="1C4F0339" w14:textId="77777777" w:rsidR="00D12E62" w:rsidRDefault="00A97BA7" w:rsidP="00D74DCE">
      <w:pPr>
        <w:pStyle w:val="Indent1"/>
        <w:tabs>
          <w:tab w:val="left" w:pos="180"/>
        </w:tabs>
        <w:ind w:left="0"/>
        <w:rPr>
          <w:rFonts w:cstheme="majorBidi"/>
          <w:color w:val="000000" w:themeColor="text1"/>
        </w:rPr>
      </w:pPr>
      <w:r w:rsidRPr="00976470">
        <w:rPr>
          <w:rFonts w:cstheme="majorBidi"/>
          <w:color w:val="000000" w:themeColor="text1"/>
        </w:rPr>
        <w:tab/>
      </w:r>
      <w:r w:rsidR="00426BF4" w:rsidRPr="00976470">
        <w:rPr>
          <w:rFonts w:cstheme="majorBidi"/>
          <w:color w:val="000000" w:themeColor="text1"/>
        </w:rPr>
        <w:t>2003–</w:t>
      </w:r>
      <w:r w:rsidR="00E44030" w:rsidRPr="00976470">
        <w:rPr>
          <w:rFonts w:cstheme="majorBidi"/>
          <w:color w:val="000000" w:themeColor="text1"/>
        </w:rPr>
        <w:t>2004</w:t>
      </w:r>
    </w:p>
    <w:p w14:paraId="1CE8C48D" w14:textId="77777777" w:rsidR="00D12E62" w:rsidRPr="00D12E62" w:rsidRDefault="00D12E62" w:rsidP="00D12E62"/>
    <w:p w14:paraId="46E34438" w14:textId="77777777" w:rsidR="00D12E62" w:rsidRPr="00D12E62" w:rsidRDefault="00D12E62" w:rsidP="00D12E62"/>
    <w:p w14:paraId="07FD9184" w14:textId="28C92027" w:rsidR="00E44030" w:rsidRPr="00976470" w:rsidRDefault="00F20410" w:rsidP="00AD3DCC">
      <w:pPr>
        <w:keepNext/>
        <w:jc w:val="both"/>
        <w:rPr>
          <w:rFonts w:cstheme="majorBidi"/>
          <w:smallCaps/>
          <w:color w:val="000000" w:themeColor="text1"/>
        </w:rPr>
      </w:pPr>
      <w:r w:rsidRPr="00976470">
        <w:rPr>
          <w:rFonts w:cstheme="majorBidi"/>
          <w:smallCaps/>
          <w:color w:val="000000" w:themeColor="text1"/>
        </w:rPr>
        <w:lastRenderedPageBreak/>
        <w:t>e</w:t>
      </w:r>
      <w:r w:rsidR="00E44030" w:rsidRPr="00976470">
        <w:rPr>
          <w:rFonts w:cstheme="majorBidi"/>
          <w:smallCaps/>
          <w:color w:val="000000" w:themeColor="text1"/>
        </w:rPr>
        <w:t>ducation</w:t>
      </w:r>
    </w:p>
    <w:p w14:paraId="25C43731" w14:textId="77777777" w:rsidR="00E44030" w:rsidRPr="00976470" w:rsidRDefault="00E44030" w:rsidP="00AD3DCC">
      <w:pPr>
        <w:keepNext/>
        <w:jc w:val="both"/>
        <w:rPr>
          <w:rFonts w:cstheme="majorBidi"/>
          <w:color w:val="000000" w:themeColor="text1"/>
        </w:rPr>
      </w:pPr>
    </w:p>
    <w:p w14:paraId="26FB8232" w14:textId="77777777" w:rsidR="00A97BA7" w:rsidRPr="00976470" w:rsidRDefault="00E44030" w:rsidP="00AD3DCC">
      <w:pPr>
        <w:pStyle w:val="Indent1"/>
        <w:keepNext/>
        <w:numPr>
          <w:ilvl w:val="0"/>
          <w:numId w:val="1"/>
        </w:numPr>
        <w:rPr>
          <w:rFonts w:cstheme="majorBidi"/>
          <w:color w:val="000000"/>
        </w:rPr>
      </w:pPr>
      <w:r w:rsidRPr="00976470">
        <w:rPr>
          <w:rFonts w:cstheme="majorBidi"/>
          <w:color w:val="000000" w:themeColor="text1"/>
        </w:rPr>
        <w:t>Harvard University, Cambridge, MA</w:t>
      </w:r>
    </w:p>
    <w:p w14:paraId="039EDC7D" w14:textId="6DCED1F1" w:rsidR="00A97BA7" w:rsidRPr="00B60CC1" w:rsidRDefault="00E44030" w:rsidP="00AD3DCC">
      <w:pPr>
        <w:pStyle w:val="Indent1"/>
        <w:keepNext/>
        <w:ind w:left="1239"/>
        <w:rPr>
          <w:rFonts w:cstheme="majorBidi"/>
          <w:iCs/>
          <w:color w:val="000000"/>
        </w:rPr>
      </w:pPr>
      <w:r w:rsidRPr="00976470">
        <w:rPr>
          <w:rFonts w:cstheme="majorBidi"/>
          <w:color w:val="000000" w:themeColor="text1"/>
        </w:rPr>
        <w:t>PhD</w:t>
      </w:r>
      <w:r w:rsidR="00A97BA7" w:rsidRPr="00976470">
        <w:rPr>
          <w:rFonts w:cstheme="majorBidi"/>
          <w:color w:val="000000" w:themeColor="text1"/>
        </w:rPr>
        <w:t xml:space="preserve">. </w:t>
      </w:r>
      <w:r w:rsidRPr="00B60CC1">
        <w:rPr>
          <w:rFonts w:cstheme="majorBidi"/>
          <w:iCs/>
          <w:color w:val="000000" w:themeColor="text1"/>
        </w:rPr>
        <w:t>Department of Near Eastern Languages and Civilizations.</w:t>
      </w:r>
    </w:p>
    <w:p w14:paraId="1657FA48" w14:textId="47830893" w:rsidR="00A97BA7" w:rsidRPr="00976470" w:rsidRDefault="00E44030" w:rsidP="00A97BA7">
      <w:pPr>
        <w:pStyle w:val="Indent1"/>
        <w:ind w:left="1239"/>
        <w:rPr>
          <w:rFonts w:cstheme="majorBidi"/>
          <w:color w:val="000000"/>
        </w:rPr>
      </w:pPr>
      <w:r w:rsidRPr="00976470">
        <w:rPr>
          <w:rFonts w:cstheme="majorBidi"/>
          <w:color w:val="000000" w:themeColor="text1"/>
        </w:rPr>
        <w:t xml:space="preserve">Fields: </w:t>
      </w:r>
      <w:r w:rsidR="009D720F">
        <w:rPr>
          <w:rFonts w:cstheme="majorBidi"/>
          <w:color w:val="000000" w:themeColor="text1"/>
        </w:rPr>
        <w:t xml:space="preserve">Old </w:t>
      </w:r>
      <w:r w:rsidRPr="00976470">
        <w:rPr>
          <w:rFonts w:cstheme="majorBidi"/>
          <w:color w:val="000000" w:themeColor="text1"/>
        </w:rPr>
        <w:t>Iranian Philology, Ancient History.</w:t>
      </w:r>
    </w:p>
    <w:p w14:paraId="10490E04" w14:textId="785AD611" w:rsidR="00E44030" w:rsidRDefault="00E44030" w:rsidP="00A97BA7">
      <w:pPr>
        <w:pStyle w:val="Indent1"/>
        <w:ind w:left="1239"/>
        <w:rPr>
          <w:rFonts w:cstheme="majorBidi"/>
          <w:color w:val="000000" w:themeColor="text1"/>
        </w:rPr>
      </w:pPr>
      <w:r w:rsidRPr="00976470">
        <w:rPr>
          <w:rFonts w:cstheme="majorBidi"/>
          <w:color w:val="000000" w:themeColor="text1"/>
        </w:rPr>
        <w:t>Thesis: “Aspects of Early Sasanian History and Historiography.”</w:t>
      </w:r>
    </w:p>
    <w:p w14:paraId="4FD340F0" w14:textId="77777777" w:rsidR="00815FAC" w:rsidRPr="00976470" w:rsidRDefault="00815FAC" w:rsidP="00815FAC">
      <w:pPr>
        <w:pStyle w:val="Indent1"/>
        <w:ind w:left="0"/>
        <w:rPr>
          <w:rFonts w:cstheme="majorBidi"/>
          <w:color w:val="000000"/>
        </w:rPr>
      </w:pPr>
    </w:p>
    <w:p w14:paraId="67FFA404" w14:textId="77777777" w:rsidR="00A97BA7" w:rsidRPr="00E201B0" w:rsidRDefault="00E44030" w:rsidP="00A97BA7">
      <w:pPr>
        <w:pStyle w:val="Indent1"/>
        <w:numPr>
          <w:ilvl w:val="0"/>
          <w:numId w:val="1"/>
        </w:numPr>
        <w:rPr>
          <w:rFonts w:cstheme="majorBidi"/>
          <w:color w:val="000000"/>
          <w:lang w:val="de-DE"/>
        </w:rPr>
      </w:pPr>
      <w:r w:rsidRPr="00E201B0">
        <w:rPr>
          <w:rFonts w:cstheme="majorBidi"/>
          <w:color w:val="000000" w:themeColor="text1"/>
          <w:lang w:val="de-DE"/>
        </w:rPr>
        <w:t>Georg-August-Universität, Göttingen, Germany</w:t>
      </w:r>
    </w:p>
    <w:p w14:paraId="20A94C28" w14:textId="099CB278" w:rsidR="00A97BA7" w:rsidRPr="00976470" w:rsidRDefault="00B63E94" w:rsidP="00E96286">
      <w:pPr>
        <w:pStyle w:val="Indent1"/>
        <w:ind w:left="1239"/>
        <w:rPr>
          <w:rFonts w:cstheme="majorBidi"/>
          <w:color w:val="000000"/>
          <w:lang w:val="de-DE"/>
        </w:rPr>
      </w:pPr>
      <w:r w:rsidRPr="00976470">
        <w:rPr>
          <w:rFonts w:cstheme="majorBidi"/>
          <w:color w:val="000000" w:themeColor="text1"/>
          <w:lang w:val="de-DE"/>
        </w:rPr>
        <w:t>Graduate Work</w:t>
      </w:r>
      <w:r w:rsidR="00A97BA7" w:rsidRPr="00976470">
        <w:rPr>
          <w:rFonts w:cstheme="majorBidi"/>
          <w:color w:val="000000" w:themeColor="text1"/>
          <w:lang w:val="de-DE"/>
        </w:rPr>
        <w:t>.</w:t>
      </w:r>
    </w:p>
    <w:p w14:paraId="67AD34F5" w14:textId="21AC790C" w:rsidR="00E44030" w:rsidRPr="00976470" w:rsidRDefault="00E44030" w:rsidP="00A97BA7">
      <w:pPr>
        <w:pStyle w:val="Indent1"/>
        <w:ind w:left="1239"/>
        <w:rPr>
          <w:rFonts w:cstheme="majorBidi"/>
          <w:color w:val="000000"/>
        </w:rPr>
      </w:pPr>
      <w:r w:rsidRPr="00976470">
        <w:rPr>
          <w:rFonts w:cstheme="majorBidi"/>
          <w:color w:val="000000" w:themeColor="text1"/>
        </w:rPr>
        <w:t xml:space="preserve">Fields: </w:t>
      </w:r>
      <w:r w:rsidR="00341460" w:rsidRPr="00976470">
        <w:rPr>
          <w:rFonts w:cstheme="majorBidi"/>
          <w:color w:val="000000" w:themeColor="text1"/>
        </w:rPr>
        <w:t xml:space="preserve">Old </w:t>
      </w:r>
      <w:r w:rsidRPr="00976470">
        <w:rPr>
          <w:rFonts w:cstheme="majorBidi"/>
          <w:color w:val="000000" w:themeColor="text1"/>
        </w:rPr>
        <w:t>Iranian Philology</w:t>
      </w:r>
      <w:r w:rsidR="00631FC5" w:rsidRPr="00976470">
        <w:rPr>
          <w:rFonts w:cstheme="majorBidi"/>
          <w:color w:val="000000" w:themeColor="text1"/>
        </w:rPr>
        <w:t>, Roman History</w:t>
      </w:r>
      <w:r w:rsidR="009D720F">
        <w:rPr>
          <w:rFonts w:cstheme="majorBidi"/>
          <w:color w:val="000000" w:themeColor="text1"/>
        </w:rPr>
        <w:t>, Philosophy.</w:t>
      </w:r>
    </w:p>
    <w:p w14:paraId="7AD57F41" w14:textId="77777777" w:rsidR="00E44030" w:rsidRPr="00976470" w:rsidRDefault="00E44030" w:rsidP="00A97BA7">
      <w:pPr>
        <w:tabs>
          <w:tab w:val="left" w:pos="1620"/>
        </w:tabs>
        <w:jc w:val="both"/>
        <w:rPr>
          <w:rFonts w:cstheme="majorBidi"/>
          <w:color w:val="000000" w:themeColor="text1"/>
        </w:rPr>
      </w:pPr>
    </w:p>
    <w:p w14:paraId="38B09868" w14:textId="77777777" w:rsidR="00A97BA7" w:rsidRPr="00976470" w:rsidRDefault="00E44030" w:rsidP="00A97BA7">
      <w:pPr>
        <w:pStyle w:val="Indent1"/>
        <w:numPr>
          <w:ilvl w:val="0"/>
          <w:numId w:val="1"/>
        </w:numPr>
        <w:rPr>
          <w:rFonts w:cstheme="majorBidi"/>
          <w:color w:val="000000"/>
          <w:lang w:val="fr-FR"/>
        </w:rPr>
      </w:pPr>
      <w:r w:rsidRPr="00976470">
        <w:rPr>
          <w:rFonts w:cstheme="majorBidi"/>
          <w:color w:val="000000" w:themeColor="text1"/>
          <w:lang w:val="fr-FR"/>
        </w:rPr>
        <w:t>Université de la Sorbonne, Paris, France</w:t>
      </w:r>
    </w:p>
    <w:p w14:paraId="6A1820A6" w14:textId="4DB74F11" w:rsidR="00A97BA7" w:rsidRPr="00B60CC1" w:rsidRDefault="00A51676" w:rsidP="00A97BA7">
      <w:pPr>
        <w:pStyle w:val="Indent1"/>
        <w:ind w:left="1239"/>
        <w:rPr>
          <w:rFonts w:cstheme="majorBidi"/>
          <w:iCs/>
          <w:color w:val="000000"/>
          <w:lang w:val="fr-FR"/>
        </w:rPr>
      </w:pPr>
      <w:r w:rsidRPr="00976470">
        <w:rPr>
          <w:rFonts w:cstheme="majorBidi"/>
          <w:color w:val="000000" w:themeColor="text1"/>
          <w:lang w:val="fr-FR"/>
        </w:rPr>
        <w:t>M</w:t>
      </w:r>
      <w:r w:rsidR="00E44030" w:rsidRPr="00976470">
        <w:rPr>
          <w:rFonts w:cstheme="majorBidi"/>
          <w:color w:val="000000" w:themeColor="text1"/>
          <w:lang w:val="fr-FR"/>
        </w:rPr>
        <w:t>A</w:t>
      </w:r>
      <w:r w:rsidR="00A97BA7" w:rsidRPr="00976470">
        <w:rPr>
          <w:rFonts w:cstheme="majorBidi"/>
          <w:color w:val="000000" w:themeColor="text1"/>
          <w:lang w:val="fr-FR"/>
        </w:rPr>
        <w:t>.</w:t>
      </w:r>
      <w:r w:rsidR="00E44030" w:rsidRPr="00976470">
        <w:rPr>
          <w:rFonts w:cstheme="majorBidi"/>
          <w:color w:val="000000" w:themeColor="text1"/>
          <w:lang w:val="fr-FR"/>
        </w:rPr>
        <w:t xml:space="preserve"> </w:t>
      </w:r>
      <w:r w:rsidR="00E44030" w:rsidRPr="00B60CC1">
        <w:rPr>
          <w:rFonts w:cstheme="majorBidi"/>
          <w:iCs/>
          <w:color w:val="000000" w:themeColor="text1"/>
          <w:lang w:val="fr-FR"/>
        </w:rPr>
        <w:t>Institut des Études Iraniennes.</w:t>
      </w:r>
    </w:p>
    <w:p w14:paraId="6BEEA279" w14:textId="79EDC615" w:rsidR="00A97BA7" w:rsidRPr="00976470" w:rsidRDefault="00E44030" w:rsidP="00A97BA7">
      <w:pPr>
        <w:pStyle w:val="Indent1"/>
        <w:ind w:left="1239"/>
        <w:rPr>
          <w:rFonts w:cstheme="majorBidi"/>
          <w:color w:val="000000"/>
        </w:rPr>
      </w:pPr>
      <w:r w:rsidRPr="00976470">
        <w:rPr>
          <w:rFonts w:cstheme="majorBidi"/>
          <w:color w:val="000000" w:themeColor="text1"/>
        </w:rPr>
        <w:t xml:space="preserve">Fields: </w:t>
      </w:r>
      <w:r w:rsidR="00341460" w:rsidRPr="00976470">
        <w:rPr>
          <w:rFonts w:cstheme="majorBidi"/>
          <w:color w:val="000000" w:themeColor="text1"/>
        </w:rPr>
        <w:t xml:space="preserve">Old </w:t>
      </w:r>
      <w:r w:rsidRPr="00976470">
        <w:rPr>
          <w:rFonts w:cstheme="majorBidi"/>
          <w:color w:val="000000" w:themeColor="text1"/>
        </w:rPr>
        <w:t>Iranian Philology, Ancient History.</w:t>
      </w:r>
    </w:p>
    <w:p w14:paraId="1939D519" w14:textId="3CDBEB4D" w:rsidR="00E44030" w:rsidRPr="00976470" w:rsidRDefault="00BC2302" w:rsidP="00A97BA7">
      <w:pPr>
        <w:pStyle w:val="Indent1"/>
        <w:ind w:left="1239"/>
        <w:rPr>
          <w:rFonts w:cstheme="majorBidi"/>
          <w:color w:val="000000"/>
        </w:rPr>
      </w:pPr>
      <w:proofErr w:type="spellStart"/>
      <w:r w:rsidRPr="00976470">
        <w:rPr>
          <w:rFonts w:cstheme="majorBidi"/>
          <w:color w:val="000000" w:themeColor="text1"/>
          <w:lang w:val="fr-FR"/>
        </w:rPr>
        <w:t>Thesis</w:t>
      </w:r>
      <w:proofErr w:type="spellEnd"/>
      <w:r w:rsidRPr="00976470">
        <w:rPr>
          <w:rFonts w:cstheme="majorBidi"/>
          <w:color w:val="000000" w:themeColor="text1"/>
          <w:lang w:val="fr-FR"/>
        </w:rPr>
        <w:t xml:space="preserve">: “Bardiya, </w:t>
      </w:r>
      <w:proofErr w:type="spellStart"/>
      <w:r w:rsidRPr="00976470">
        <w:rPr>
          <w:rFonts w:cstheme="majorBidi"/>
          <w:color w:val="000000" w:themeColor="text1"/>
          <w:lang w:val="fr-FR"/>
        </w:rPr>
        <w:t>Gaumā</w:t>
      </w:r>
      <w:r w:rsidR="00E44030" w:rsidRPr="00976470">
        <w:rPr>
          <w:rFonts w:cstheme="majorBidi"/>
          <w:color w:val="000000" w:themeColor="text1"/>
          <w:lang w:val="fr-FR"/>
        </w:rPr>
        <w:t>ta</w:t>
      </w:r>
      <w:proofErr w:type="spellEnd"/>
      <w:r w:rsidR="00E44030" w:rsidRPr="00976470">
        <w:rPr>
          <w:rFonts w:cstheme="majorBidi"/>
          <w:color w:val="000000" w:themeColor="text1"/>
          <w:lang w:val="fr-FR"/>
        </w:rPr>
        <w:t xml:space="preserve"> et la politisation du sacerdoce au VI</w:t>
      </w:r>
      <w:r w:rsidR="00E44030" w:rsidRPr="00976470">
        <w:rPr>
          <w:rFonts w:cstheme="majorBidi"/>
          <w:color w:val="000000" w:themeColor="text1"/>
          <w:vertAlign w:val="superscript"/>
          <w:lang w:val="fr-FR"/>
        </w:rPr>
        <w:t>e</w:t>
      </w:r>
      <w:r w:rsidR="00E44030" w:rsidRPr="00976470">
        <w:rPr>
          <w:rFonts w:cstheme="majorBidi"/>
          <w:color w:val="000000" w:themeColor="text1"/>
          <w:lang w:val="fr-FR"/>
        </w:rPr>
        <w:t xml:space="preserve"> s. av. </w:t>
      </w:r>
      <w:r w:rsidR="00E44030" w:rsidRPr="00976470">
        <w:rPr>
          <w:rFonts w:cstheme="majorBidi"/>
          <w:color w:val="000000" w:themeColor="text1"/>
        </w:rPr>
        <w:t>J.-C.”</w:t>
      </w:r>
    </w:p>
    <w:p w14:paraId="5AB0CF10" w14:textId="77777777" w:rsidR="00E44030" w:rsidRPr="00976470" w:rsidRDefault="00E44030" w:rsidP="00A97BA7">
      <w:pPr>
        <w:jc w:val="both"/>
        <w:rPr>
          <w:rFonts w:cstheme="majorBidi"/>
          <w:color w:val="000000" w:themeColor="text1"/>
        </w:rPr>
      </w:pPr>
    </w:p>
    <w:p w14:paraId="78022A37" w14:textId="4BD01BCB" w:rsidR="00A97BA7" w:rsidRPr="004F186E" w:rsidRDefault="00E44030" w:rsidP="00A97BA7">
      <w:pPr>
        <w:pStyle w:val="Indent1"/>
        <w:numPr>
          <w:ilvl w:val="0"/>
          <w:numId w:val="1"/>
        </w:numPr>
        <w:rPr>
          <w:rFonts w:cstheme="majorBidi"/>
          <w:color w:val="000000"/>
        </w:rPr>
      </w:pPr>
      <w:r w:rsidRPr="004F186E">
        <w:rPr>
          <w:rFonts w:cstheme="majorBidi"/>
          <w:color w:val="000000" w:themeColor="text1"/>
        </w:rPr>
        <w:t>Albertus-Magnus</w:t>
      </w:r>
      <w:r w:rsidR="009D720F" w:rsidRPr="004F186E">
        <w:rPr>
          <w:rFonts w:cstheme="majorBidi"/>
          <w:color w:val="000000" w:themeColor="text1"/>
        </w:rPr>
        <w:t xml:space="preserve"> University of</w:t>
      </w:r>
      <w:r w:rsidRPr="004F186E">
        <w:rPr>
          <w:rFonts w:cstheme="majorBidi"/>
          <w:color w:val="000000" w:themeColor="text1"/>
        </w:rPr>
        <w:t xml:space="preserve"> Cologne, Germany</w:t>
      </w:r>
    </w:p>
    <w:p w14:paraId="514EB519" w14:textId="4252A914" w:rsidR="00A97BA7" w:rsidRPr="00976470" w:rsidRDefault="00A51676" w:rsidP="00A97BA7">
      <w:pPr>
        <w:pStyle w:val="Indent1"/>
        <w:ind w:left="1239"/>
        <w:rPr>
          <w:rFonts w:cstheme="majorBidi"/>
          <w:color w:val="000000"/>
        </w:rPr>
      </w:pPr>
      <w:r w:rsidRPr="00976470">
        <w:rPr>
          <w:rFonts w:cstheme="majorBidi"/>
          <w:color w:val="000000" w:themeColor="text1"/>
        </w:rPr>
        <w:t>B</w:t>
      </w:r>
      <w:r w:rsidR="00062CAC" w:rsidRPr="00976470">
        <w:rPr>
          <w:rFonts w:cstheme="majorBidi"/>
          <w:color w:val="000000" w:themeColor="text1"/>
        </w:rPr>
        <w:t>A</w:t>
      </w:r>
      <w:r w:rsidR="00A97BA7" w:rsidRPr="00976470">
        <w:rPr>
          <w:rFonts w:cstheme="majorBidi"/>
          <w:color w:val="000000" w:themeColor="text1"/>
        </w:rPr>
        <w:t>.</w:t>
      </w:r>
    </w:p>
    <w:p w14:paraId="31688FB7" w14:textId="77777777" w:rsidR="00A97BA7" w:rsidRPr="00976470" w:rsidRDefault="00E44030" w:rsidP="00A97BA7">
      <w:pPr>
        <w:pStyle w:val="Indent1"/>
        <w:ind w:left="1239"/>
        <w:rPr>
          <w:rFonts w:cstheme="majorBidi"/>
          <w:color w:val="000000"/>
        </w:rPr>
      </w:pPr>
      <w:r w:rsidRPr="00976470">
        <w:rPr>
          <w:rFonts w:cstheme="majorBidi"/>
          <w:color w:val="000000" w:themeColor="text1"/>
        </w:rPr>
        <w:t>Fields: Philosophy, Comparative Philology, History.</w:t>
      </w:r>
    </w:p>
    <w:p w14:paraId="637D154D" w14:textId="6A9CC6D8" w:rsidR="00E44030" w:rsidRPr="001F78EB" w:rsidRDefault="00E44030" w:rsidP="001F78EB">
      <w:pPr>
        <w:pStyle w:val="Indent1"/>
        <w:ind w:left="1239"/>
        <w:rPr>
          <w:rFonts w:cstheme="majorBidi"/>
          <w:color w:val="000000"/>
          <w:lang w:val="de-DE"/>
        </w:rPr>
      </w:pPr>
      <w:r w:rsidRPr="00976470">
        <w:rPr>
          <w:rFonts w:cstheme="majorBidi"/>
          <w:color w:val="000000" w:themeColor="text1"/>
          <w:lang w:val="de-DE"/>
        </w:rPr>
        <w:t xml:space="preserve">Thesis: “Die wesentlichen Bestimmungen der Substanz und des phänomenalen Seins in </w:t>
      </w:r>
      <w:r w:rsidRPr="001F78EB">
        <w:rPr>
          <w:rFonts w:cstheme="majorBidi"/>
          <w:color w:val="000000" w:themeColor="text1"/>
          <w:lang w:val="de-DE"/>
        </w:rPr>
        <w:t>Leibnizens Monadologie.”</w:t>
      </w:r>
    </w:p>
    <w:p w14:paraId="50A72601" w14:textId="77777777" w:rsidR="00E44030" w:rsidRPr="001F78EB" w:rsidRDefault="00E44030" w:rsidP="00AD3DCC">
      <w:pPr>
        <w:pStyle w:val="Indent1"/>
        <w:ind w:left="0"/>
        <w:jc w:val="left"/>
        <w:rPr>
          <w:rFonts w:cstheme="majorBidi"/>
          <w:color w:val="000000" w:themeColor="text1"/>
          <w:lang w:val="de-DE"/>
        </w:rPr>
      </w:pPr>
    </w:p>
    <w:p w14:paraId="5BAF36D3" w14:textId="77777777" w:rsidR="00A80278" w:rsidRPr="001F78EB" w:rsidRDefault="00A80278" w:rsidP="00AD3DCC">
      <w:pPr>
        <w:pStyle w:val="Indent1"/>
        <w:ind w:left="0"/>
        <w:jc w:val="left"/>
        <w:rPr>
          <w:rFonts w:cstheme="majorBidi"/>
          <w:color w:val="000000" w:themeColor="text1"/>
          <w:lang w:val="de-DE"/>
        </w:rPr>
      </w:pPr>
    </w:p>
    <w:p w14:paraId="3769D7F2" w14:textId="3A07D8F4" w:rsidR="00E44030" w:rsidRPr="00976470" w:rsidRDefault="00F20410">
      <w:pPr>
        <w:pStyle w:val="Indent2"/>
        <w:jc w:val="both"/>
        <w:rPr>
          <w:rFonts w:cstheme="majorBidi"/>
          <w:smallCaps/>
          <w:color w:val="000000" w:themeColor="text1"/>
        </w:rPr>
      </w:pPr>
      <w:r w:rsidRPr="00976470">
        <w:rPr>
          <w:rFonts w:cstheme="majorBidi"/>
          <w:smallCaps/>
          <w:color w:val="000000" w:themeColor="text1"/>
        </w:rPr>
        <w:t>s</w:t>
      </w:r>
      <w:r w:rsidR="00EB52E1" w:rsidRPr="00976470">
        <w:rPr>
          <w:rFonts w:cstheme="majorBidi"/>
          <w:smallCaps/>
          <w:color w:val="000000" w:themeColor="text1"/>
        </w:rPr>
        <w:t>elect</w:t>
      </w:r>
      <w:r w:rsidRPr="00976470">
        <w:rPr>
          <w:rFonts w:cstheme="majorBidi"/>
          <w:smallCaps/>
          <w:color w:val="000000" w:themeColor="text1"/>
        </w:rPr>
        <w:t xml:space="preserve"> grants and a</w:t>
      </w:r>
      <w:r w:rsidR="00E44030" w:rsidRPr="00976470">
        <w:rPr>
          <w:rFonts w:cstheme="majorBidi"/>
          <w:smallCaps/>
          <w:color w:val="000000" w:themeColor="text1"/>
        </w:rPr>
        <w:t>wards</w:t>
      </w:r>
    </w:p>
    <w:p w14:paraId="728E21BF" w14:textId="3DA303C5" w:rsidR="00E44030" w:rsidRPr="00976470" w:rsidRDefault="00E44030">
      <w:pPr>
        <w:pStyle w:val="Indent2"/>
        <w:jc w:val="both"/>
        <w:rPr>
          <w:rFonts w:cstheme="majorBidi"/>
          <w:color w:val="000000" w:themeColor="text1"/>
        </w:rPr>
      </w:pPr>
    </w:p>
    <w:p w14:paraId="2B3A19A5" w14:textId="1D5D51AF" w:rsidR="007E4AAF" w:rsidRPr="007E4AAF" w:rsidRDefault="007E4AAF" w:rsidP="000D4535">
      <w:pPr>
        <w:pStyle w:val="Indent1"/>
        <w:numPr>
          <w:ilvl w:val="0"/>
          <w:numId w:val="1"/>
        </w:numPr>
        <w:rPr>
          <w:rFonts w:cstheme="majorBidi"/>
          <w:color w:val="000000"/>
        </w:rPr>
      </w:pPr>
      <w:r w:rsidRPr="007E4AAF">
        <w:rPr>
          <w:rFonts w:cstheme="majorBidi"/>
          <w:color w:val="000000"/>
        </w:rPr>
        <w:t xml:space="preserve">Corresponding Member of </w:t>
      </w:r>
      <w:r>
        <w:rPr>
          <w:rFonts w:cstheme="majorBidi"/>
          <w:color w:val="000000"/>
        </w:rPr>
        <w:t>the Austrian Academy of Sciences</w:t>
      </w:r>
      <w:r w:rsidR="004233C1">
        <w:rPr>
          <w:rFonts w:cstheme="majorBidi"/>
          <w:color w:val="000000"/>
        </w:rPr>
        <w:t xml:space="preserve"> (2022</w:t>
      </w:r>
      <w:r w:rsidR="00815FAC">
        <w:rPr>
          <w:rFonts w:cstheme="majorBidi"/>
          <w:color w:val="000000"/>
        </w:rPr>
        <w:t>–</w:t>
      </w:r>
      <w:r w:rsidR="004233C1">
        <w:rPr>
          <w:rFonts w:cstheme="majorBidi"/>
          <w:color w:val="000000"/>
        </w:rPr>
        <w:t>).</w:t>
      </w:r>
    </w:p>
    <w:p w14:paraId="18ECDBAE" w14:textId="7605C047" w:rsidR="000D4535" w:rsidRPr="00C96645" w:rsidRDefault="006C7B39" w:rsidP="000D4535">
      <w:pPr>
        <w:pStyle w:val="Indent1"/>
        <w:numPr>
          <w:ilvl w:val="0"/>
          <w:numId w:val="1"/>
        </w:numPr>
        <w:rPr>
          <w:rFonts w:cstheme="majorBidi"/>
          <w:color w:val="000000"/>
          <w:lang w:val="fr-FR"/>
        </w:rPr>
      </w:pPr>
      <w:r w:rsidRPr="00C96645">
        <w:rPr>
          <w:lang w:val="fr-FR"/>
        </w:rPr>
        <w:t>Conf</w:t>
      </w:r>
      <w:proofErr w:type="spellStart"/>
      <w:r w:rsidRPr="00C96645">
        <w:rPr>
          <w:lang w:val="x-none"/>
        </w:rPr>
        <w:t>érencier</w:t>
      </w:r>
      <w:proofErr w:type="spellEnd"/>
      <w:r w:rsidRPr="00C96645">
        <w:rPr>
          <w:lang w:val="x-none"/>
        </w:rPr>
        <w:t xml:space="preserve"> </w:t>
      </w:r>
      <w:r w:rsidR="00746872">
        <w:rPr>
          <w:lang w:val="x-none"/>
        </w:rPr>
        <w:t>des</w:t>
      </w:r>
      <w:r w:rsidRPr="00C96645">
        <w:rPr>
          <w:lang w:val="x-none"/>
        </w:rPr>
        <w:t xml:space="preserve"> </w:t>
      </w:r>
      <w:r w:rsidRPr="00C96645">
        <w:rPr>
          <w:lang w:val="fr-FR"/>
        </w:rPr>
        <w:t>10</w:t>
      </w:r>
      <w:r w:rsidRPr="00C96645">
        <w:rPr>
          <w:vertAlign w:val="superscript"/>
          <w:lang w:val="fr-FR"/>
        </w:rPr>
        <w:t>èmes</w:t>
      </w:r>
      <w:r w:rsidRPr="00C96645">
        <w:rPr>
          <w:lang w:val="fr-FR"/>
        </w:rPr>
        <w:t xml:space="preserve"> Conférences d’Études iraniennes Ehsan et </w:t>
      </w:r>
      <w:proofErr w:type="spellStart"/>
      <w:r w:rsidRPr="00C96645">
        <w:rPr>
          <w:lang w:val="fr-FR"/>
        </w:rPr>
        <w:t>Latifeh</w:t>
      </w:r>
      <w:proofErr w:type="spellEnd"/>
      <w:r w:rsidRPr="00C96645">
        <w:rPr>
          <w:lang w:val="fr-FR"/>
        </w:rPr>
        <w:t xml:space="preserve"> </w:t>
      </w:r>
      <w:proofErr w:type="spellStart"/>
      <w:r w:rsidRPr="00C96645">
        <w:rPr>
          <w:lang w:val="fr-FR"/>
        </w:rPr>
        <w:t>Yarshater</w:t>
      </w:r>
      <w:proofErr w:type="spellEnd"/>
      <w:r w:rsidRPr="00C96645">
        <w:rPr>
          <w:lang w:val="fr-FR"/>
        </w:rPr>
        <w:t xml:space="preserve"> </w:t>
      </w:r>
      <w:r w:rsidR="00746872">
        <w:rPr>
          <w:lang w:val="x-none"/>
        </w:rPr>
        <w:t>à INALCO/</w:t>
      </w:r>
      <w:r w:rsidRPr="00B60CC1">
        <w:rPr>
          <w:lang w:val="fr-FR"/>
        </w:rPr>
        <w:t>Coll</w:t>
      </w:r>
      <w:proofErr w:type="spellStart"/>
      <w:r w:rsidRPr="00B60CC1">
        <w:rPr>
          <w:lang w:val="x-none"/>
        </w:rPr>
        <w:t>ège</w:t>
      </w:r>
      <w:proofErr w:type="spellEnd"/>
      <w:r w:rsidRPr="00B60CC1">
        <w:rPr>
          <w:lang w:val="x-none"/>
        </w:rPr>
        <w:t xml:space="preserve"> de France</w:t>
      </w:r>
      <w:r w:rsidR="003F1810" w:rsidRPr="00B60CC1">
        <w:rPr>
          <w:lang w:val="x-none"/>
        </w:rPr>
        <w:t xml:space="preserve"> </w:t>
      </w:r>
      <w:r w:rsidR="003F1810" w:rsidRPr="00C96645">
        <w:rPr>
          <w:lang w:val="x-none"/>
        </w:rPr>
        <w:t>(November 2022).</w:t>
      </w:r>
    </w:p>
    <w:p w14:paraId="35350179" w14:textId="1CAF63F8" w:rsidR="000D4535" w:rsidRPr="00E262F2" w:rsidRDefault="000D4535" w:rsidP="000D4535">
      <w:pPr>
        <w:pStyle w:val="Indent1"/>
        <w:numPr>
          <w:ilvl w:val="0"/>
          <w:numId w:val="1"/>
        </w:numPr>
        <w:rPr>
          <w:rFonts w:cstheme="majorBidi"/>
          <w:color w:val="000000"/>
        </w:rPr>
      </w:pPr>
      <w:r w:rsidRPr="00C96645">
        <w:rPr>
          <w:rFonts w:cs="Calibri"/>
          <w:color w:val="000000"/>
        </w:rPr>
        <w:t>Academia Europaea, Foreign Member to the Section of Classics and Oriental Studies (2019–present).</w:t>
      </w:r>
    </w:p>
    <w:p w14:paraId="7ADEF2EA" w14:textId="04BA84CF" w:rsidR="00A97BA7" w:rsidRPr="00C96645" w:rsidRDefault="0091124A" w:rsidP="00A97BA7">
      <w:pPr>
        <w:pStyle w:val="Indent1"/>
        <w:numPr>
          <w:ilvl w:val="0"/>
          <w:numId w:val="1"/>
        </w:numPr>
        <w:rPr>
          <w:rFonts w:cstheme="majorBidi"/>
          <w:color w:val="000000"/>
        </w:rPr>
      </w:pPr>
      <w:r w:rsidRPr="00C96645">
        <w:rPr>
          <w:rFonts w:cstheme="majorBidi"/>
          <w:color w:val="000000" w:themeColor="text1"/>
        </w:rPr>
        <w:t xml:space="preserve">John Simon Guggenheim </w:t>
      </w:r>
      <w:r w:rsidR="00790A04" w:rsidRPr="00C96645">
        <w:rPr>
          <w:rFonts w:cstheme="majorBidi"/>
          <w:color w:val="000000" w:themeColor="text1"/>
        </w:rPr>
        <w:t>Memorial Foundation Fellow (2013</w:t>
      </w:r>
      <w:r w:rsidRPr="00C96645">
        <w:rPr>
          <w:rFonts w:cstheme="majorBidi"/>
          <w:color w:val="000000" w:themeColor="text1"/>
        </w:rPr>
        <w:t>–2014).</w:t>
      </w:r>
      <w:r w:rsidR="00A97BA7" w:rsidRPr="00C96645">
        <w:rPr>
          <w:rFonts w:cstheme="majorBidi"/>
          <w:color w:val="000000" w:themeColor="text1"/>
        </w:rPr>
        <w:t xml:space="preserve"> </w:t>
      </w:r>
    </w:p>
    <w:p w14:paraId="3813ED99" w14:textId="39F96A7A" w:rsidR="00A97BA7" w:rsidRPr="004233C1" w:rsidRDefault="00A51676" w:rsidP="004233C1">
      <w:pPr>
        <w:pStyle w:val="Indent1"/>
        <w:numPr>
          <w:ilvl w:val="0"/>
          <w:numId w:val="1"/>
        </w:numPr>
        <w:tabs>
          <w:tab w:val="num" w:pos="1843"/>
        </w:tabs>
        <w:rPr>
          <w:rFonts w:cstheme="majorBidi"/>
          <w:color w:val="000000"/>
        </w:rPr>
      </w:pPr>
      <w:r w:rsidRPr="00C96645">
        <w:rPr>
          <w:rFonts w:cstheme="majorBidi"/>
          <w:color w:val="000000" w:themeColor="text1"/>
        </w:rPr>
        <w:t xml:space="preserve">Ehsan </w:t>
      </w:r>
      <w:proofErr w:type="spellStart"/>
      <w:r w:rsidRPr="00C96645">
        <w:rPr>
          <w:rFonts w:cstheme="majorBidi"/>
          <w:color w:val="000000" w:themeColor="text1"/>
        </w:rPr>
        <w:t>Yarshater</w:t>
      </w:r>
      <w:proofErr w:type="spellEnd"/>
      <w:r w:rsidRPr="00C96645">
        <w:rPr>
          <w:rFonts w:cstheme="majorBidi"/>
          <w:color w:val="000000" w:themeColor="text1"/>
        </w:rPr>
        <w:t xml:space="preserve"> Book </w:t>
      </w:r>
      <w:r w:rsidRPr="00C96645">
        <w:rPr>
          <w:rFonts w:cstheme="majorBidi"/>
          <w:color w:val="000000" w:themeColor="text1"/>
          <w:lang w:bidi="en-US"/>
        </w:rPr>
        <w:t xml:space="preserve">Award (for </w:t>
      </w:r>
      <w:r w:rsidRPr="00C96645">
        <w:rPr>
          <w:rFonts w:cstheme="majorBidi"/>
          <w:i/>
          <w:color w:val="000000" w:themeColor="text1"/>
        </w:rPr>
        <w:t>Arsacids and Sasanians,</w:t>
      </w:r>
      <w:r w:rsidRPr="00C96645">
        <w:rPr>
          <w:rFonts w:cstheme="majorBidi"/>
          <w:color w:val="000000" w:themeColor="text1"/>
          <w:lang w:bidi="en-US"/>
        </w:rPr>
        <w:t xml:space="preserve"> Cambridge UP, 2011) by the International Society for Iranian Studies</w:t>
      </w:r>
      <w:r w:rsidRPr="00C96645">
        <w:rPr>
          <w:rFonts w:cstheme="majorBidi"/>
          <w:color w:val="000000" w:themeColor="text1"/>
        </w:rPr>
        <w:t xml:space="preserve"> (2012).</w:t>
      </w:r>
      <w:r w:rsidR="00A97BA7" w:rsidRPr="00C96645">
        <w:rPr>
          <w:rFonts w:cstheme="majorBidi"/>
          <w:color w:val="000000" w:themeColor="text1"/>
        </w:rPr>
        <w:t xml:space="preserve"> </w:t>
      </w:r>
    </w:p>
    <w:p w14:paraId="6BD71584" w14:textId="3076A97C" w:rsidR="00A80278" w:rsidRDefault="00A80278" w:rsidP="00A97BA7">
      <w:pPr>
        <w:pStyle w:val="Indent1"/>
        <w:tabs>
          <w:tab w:val="left" w:pos="1843"/>
        </w:tabs>
        <w:ind w:left="0"/>
        <w:rPr>
          <w:rFonts w:cstheme="majorBidi"/>
          <w:color w:val="000000"/>
        </w:rPr>
      </w:pPr>
    </w:p>
    <w:p w14:paraId="5350B863" w14:textId="77777777" w:rsidR="004233C1" w:rsidRPr="00976470" w:rsidRDefault="004233C1" w:rsidP="00A97BA7">
      <w:pPr>
        <w:pStyle w:val="Indent1"/>
        <w:tabs>
          <w:tab w:val="left" w:pos="1843"/>
        </w:tabs>
        <w:ind w:left="0"/>
        <w:rPr>
          <w:rFonts w:cstheme="majorBidi"/>
          <w:color w:val="000000"/>
        </w:rPr>
      </w:pPr>
    </w:p>
    <w:p w14:paraId="218C4F9C" w14:textId="77777777" w:rsidR="00E44030" w:rsidRPr="00976470" w:rsidRDefault="00E44030" w:rsidP="00A97BA7">
      <w:pPr>
        <w:pStyle w:val="Indent2"/>
        <w:jc w:val="both"/>
        <w:rPr>
          <w:rFonts w:cstheme="majorBidi"/>
          <w:smallCaps/>
          <w:color w:val="000000" w:themeColor="text1"/>
        </w:rPr>
      </w:pPr>
      <w:r w:rsidRPr="00976470">
        <w:rPr>
          <w:rFonts w:cstheme="majorBidi"/>
          <w:smallCaps/>
          <w:color w:val="000000" w:themeColor="text1"/>
        </w:rPr>
        <w:t>research concentrations and interests</w:t>
      </w:r>
    </w:p>
    <w:p w14:paraId="1ED6CB0C" w14:textId="77777777" w:rsidR="00E44030" w:rsidRPr="00976470" w:rsidRDefault="00E44030" w:rsidP="00A97BA7">
      <w:pPr>
        <w:pStyle w:val="Indent2"/>
        <w:jc w:val="both"/>
        <w:rPr>
          <w:rFonts w:cstheme="majorBidi"/>
          <w:color w:val="000000" w:themeColor="text1"/>
        </w:rPr>
      </w:pPr>
    </w:p>
    <w:p w14:paraId="7B42CBD5" w14:textId="3753E0E3" w:rsidR="00454CAD" w:rsidRPr="000C094B" w:rsidRDefault="00E44030" w:rsidP="000C094B">
      <w:pPr>
        <w:pStyle w:val="Indent1"/>
        <w:numPr>
          <w:ilvl w:val="0"/>
          <w:numId w:val="1"/>
        </w:numPr>
        <w:rPr>
          <w:rFonts w:cstheme="majorBidi"/>
          <w:color w:val="000000" w:themeColor="text1"/>
        </w:rPr>
      </w:pPr>
      <w:r w:rsidRPr="00976470">
        <w:rPr>
          <w:rFonts w:cstheme="majorBidi"/>
          <w:color w:val="000000" w:themeColor="text1"/>
        </w:rPr>
        <w:t>Ol</w:t>
      </w:r>
      <w:r w:rsidR="00454CAD" w:rsidRPr="00976470">
        <w:rPr>
          <w:rFonts w:cstheme="majorBidi"/>
          <w:color w:val="000000" w:themeColor="text1"/>
        </w:rPr>
        <w:t>d and Middle Iranian philology</w:t>
      </w:r>
      <w:r w:rsidR="000C094B">
        <w:rPr>
          <w:rFonts w:cstheme="majorBidi"/>
          <w:color w:val="000000" w:themeColor="text1"/>
        </w:rPr>
        <w:t xml:space="preserve"> and e</w:t>
      </w:r>
      <w:r w:rsidR="00454CAD" w:rsidRPr="000C094B">
        <w:rPr>
          <w:rFonts w:cstheme="majorBidi"/>
          <w:color w:val="000000" w:themeColor="text1"/>
        </w:rPr>
        <w:t>pigraphy.</w:t>
      </w:r>
    </w:p>
    <w:p w14:paraId="57257A06" w14:textId="77777777" w:rsidR="00E44030" w:rsidRPr="00976470" w:rsidRDefault="00E44030" w:rsidP="00A97BA7">
      <w:pPr>
        <w:pStyle w:val="Indent1"/>
        <w:numPr>
          <w:ilvl w:val="0"/>
          <w:numId w:val="1"/>
        </w:numPr>
        <w:rPr>
          <w:rFonts w:cstheme="majorBidi"/>
          <w:color w:val="000000" w:themeColor="text1"/>
        </w:rPr>
      </w:pPr>
      <w:r w:rsidRPr="00976470">
        <w:rPr>
          <w:rFonts w:cstheme="majorBidi"/>
          <w:color w:val="000000" w:themeColor="text1"/>
        </w:rPr>
        <w:t>Achaemenid, Arsacid, Seleucid, and Sasanian history with special attention to interactions between Mesopotamia and Iran; as well as Greco-Roman and Iranian cultural and ideological exchanges.</w:t>
      </w:r>
    </w:p>
    <w:p w14:paraId="53C719E3" w14:textId="64BA1DD4" w:rsidR="00E44030" w:rsidRPr="00976470" w:rsidRDefault="00E44030" w:rsidP="00A97BA7">
      <w:pPr>
        <w:pStyle w:val="Indent1"/>
        <w:numPr>
          <w:ilvl w:val="0"/>
          <w:numId w:val="1"/>
        </w:numPr>
        <w:rPr>
          <w:rFonts w:cstheme="majorBidi"/>
          <w:color w:val="000000" w:themeColor="text1"/>
        </w:rPr>
      </w:pPr>
      <w:r w:rsidRPr="00976470">
        <w:rPr>
          <w:rFonts w:cstheme="majorBidi"/>
          <w:color w:val="000000" w:themeColor="text1"/>
        </w:rPr>
        <w:t>Ancient Iranian</w:t>
      </w:r>
      <w:r w:rsidR="00350EFF">
        <w:rPr>
          <w:rFonts w:cstheme="majorBidi"/>
          <w:color w:val="000000" w:themeColor="text1"/>
        </w:rPr>
        <w:t xml:space="preserve"> and Near Eastern</w:t>
      </w:r>
      <w:r w:rsidRPr="00976470">
        <w:rPr>
          <w:rFonts w:cstheme="majorBidi"/>
          <w:color w:val="000000" w:themeColor="text1"/>
        </w:rPr>
        <w:t xml:space="preserve"> religions.</w:t>
      </w:r>
    </w:p>
    <w:p w14:paraId="5B0BD251" w14:textId="7DCFBE85" w:rsidR="00E44030" w:rsidRPr="00976470" w:rsidRDefault="00E44030" w:rsidP="00A97BA7">
      <w:pPr>
        <w:pStyle w:val="Indent1"/>
        <w:numPr>
          <w:ilvl w:val="0"/>
          <w:numId w:val="1"/>
        </w:numPr>
        <w:rPr>
          <w:rFonts w:cstheme="majorBidi"/>
          <w:color w:val="000000" w:themeColor="text1"/>
        </w:rPr>
      </w:pPr>
      <w:r w:rsidRPr="00976470">
        <w:rPr>
          <w:rFonts w:cstheme="majorBidi"/>
          <w:color w:val="000000" w:themeColor="text1"/>
        </w:rPr>
        <w:t>Greek historiography; Hellenistic and Late Antique worlds.</w:t>
      </w:r>
    </w:p>
    <w:p w14:paraId="621460CF" w14:textId="429CE5A8" w:rsidR="00EB52E1" w:rsidRPr="00976470" w:rsidRDefault="00E44030" w:rsidP="00A97BA7">
      <w:pPr>
        <w:pStyle w:val="Indent1"/>
        <w:numPr>
          <w:ilvl w:val="0"/>
          <w:numId w:val="1"/>
        </w:numPr>
        <w:rPr>
          <w:rFonts w:cstheme="majorBidi"/>
          <w:color w:val="000000" w:themeColor="text1"/>
        </w:rPr>
      </w:pPr>
      <w:r w:rsidRPr="00976470">
        <w:rPr>
          <w:rFonts w:cstheme="majorBidi"/>
          <w:color w:val="000000" w:themeColor="text1"/>
        </w:rPr>
        <w:t>Epic and oral traditions.</w:t>
      </w:r>
    </w:p>
    <w:p w14:paraId="3A0158DC" w14:textId="57DD6671" w:rsidR="0076379F" w:rsidRDefault="0076379F" w:rsidP="00EB52E1">
      <w:pPr>
        <w:pStyle w:val="Indent2"/>
        <w:jc w:val="both"/>
        <w:rPr>
          <w:rFonts w:cstheme="majorBidi"/>
          <w:smallCaps/>
          <w:color w:val="000000" w:themeColor="text1"/>
        </w:rPr>
      </w:pPr>
    </w:p>
    <w:p w14:paraId="63AFD8CC" w14:textId="77777777" w:rsidR="00FA2234" w:rsidRPr="00976470" w:rsidRDefault="00FA2234" w:rsidP="00EB52E1">
      <w:pPr>
        <w:pStyle w:val="Indent2"/>
        <w:jc w:val="both"/>
        <w:rPr>
          <w:rFonts w:cstheme="majorBidi"/>
          <w:smallCaps/>
          <w:color w:val="000000" w:themeColor="text1"/>
        </w:rPr>
      </w:pPr>
    </w:p>
    <w:p w14:paraId="6D03AAF3" w14:textId="60BAD42D" w:rsidR="00E44030" w:rsidRPr="00976470" w:rsidRDefault="00E44030" w:rsidP="00B33E3B">
      <w:pPr>
        <w:pStyle w:val="Indent2"/>
        <w:keepNext/>
        <w:jc w:val="both"/>
        <w:rPr>
          <w:rFonts w:cstheme="majorBidi"/>
          <w:smallCaps/>
          <w:color w:val="000000" w:themeColor="text1"/>
        </w:rPr>
      </w:pPr>
      <w:r w:rsidRPr="00976470">
        <w:rPr>
          <w:rFonts w:cstheme="majorBidi"/>
          <w:smallCaps/>
          <w:color w:val="000000" w:themeColor="text1"/>
        </w:rPr>
        <w:t>languages</w:t>
      </w:r>
    </w:p>
    <w:p w14:paraId="40C21FBE" w14:textId="77777777" w:rsidR="00E44030" w:rsidRPr="00976470" w:rsidRDefault="00E44030" w:rsidP="00B33E3B">
      <w:pPr>
        <w:pStyle w:val="Indent2"/>
        <w:keepNext/>
        <w:jc w:val="both"/>
        <w:rPr>
          <w:rFonts w:cstheme="majorBidi"/>
          <w:color w:val="000000" w:themeColor="text1"/>
        </w:rPr>
      </w:pPr>
    </w:p>
    <w:p w14:paraId="7C834EF7" w14:textId="7D84C35F" w:rsidR="00A97BA7" w:rsidRPr="00976470" w:rsidRDefault="00E44030" w:rsidP="00B33E3B">
      <w:pPr>
        <w:pStyle w:val="Indent1"/>
        <w:keepNext/>
        <w:numPr>
          <w:ilvl w:val="0"/>
          <w:numId w:val="1"/>
        </w:numPr>
        <w:rPr>
          <w:rFonts w:cstheme="majorBidi"/>
          <w:color w:val="000000"/>
        </w:rPr>
      </w:pPr>
      <w:r w:rsidRPr="00976470">
        <w:rPr>
          <w:rFonts w:cstheme="majorBidi"/>
          <w:color w:val="000000" w:themeColor="text1"/>
        </w:rPr>
        <w:t>Major European Languages.</w:t>
      </w:r>
    </w:p>
    <w:p w14:paraId="7F23FF05" w14:textId="2715D18B" w:rsidR="00F9413F" w:rsidRPr="00976470" w:rsidRDefault="007952C9" w:rsidP="00F9413F">
      <w:pPr>
        <w:pStyle w:val="Indent1"/>
        <w:numPr>
          <w:ilvl w:val="0"/>
          <w:numId w:val="1"/>
        </w:numPr>
        <w:rPr>
          <w:rFonts w:cstheme="majorBidi"/>
          <w:color w:val="000000" w:themeColor="text1"/>
        </w:rPr>
      </w:pPr>
      <w:r w:rsidRPr="00976470">
        <w:rPr>
          <w:rFonts w:cstheme="majorBidi"/>
          <w:color w:val="000000" w:themeColor="text1"/>
        </w:rPr>
        <w:t xml:space="preserve">Old, </w:t>
      </w:r>
      <w:r w:rsidR="00E44030" w:rsidRPr="00976470">
        <w:rPr>
          <w:rFonts w:cstheme="majorBidi"/>
          <w:color w:val="000000" w:themeColor="text1"/>
        </w:rPr>
        <w:t>Middle</w:t>
      </w:r>
      <w:r w:rsidRPr="00976470">
        <w:rPr>
          <w:rFonts w:cstheme="majorBidi"/>
          <w:color w:val="000000" w:themeColor="text1"/>
        </w:rPr>
        <w:t xml:space="preserve">, and New </w:t>
      </w:r>
      <w:r w:rsidR="00E44030" w:rsidRPr="00976470">
        <w:rPr>
          <w:rFonts w:cstheme="majorBidi"/>
          <w:color w:val="000000" w:themeColor="text1"/>
        </w:rPr>
        <w:t>Iranian</w:t>
      </w:r>
      <w:r w:rsidR="00130BCB" w:rsidRPr="00976470">
        <w:rPr>
          <w:rFonts w:cstheme="majorBidi"/>
          <w:color w:val="000000" w:themeColor="text1"/>
        </w:rPr>
        <w:t xml:space="preserve"> languages; C</w:t>
      </w:r>
      <w:r w:rsidRPr="00976470">
        <w:rPr>
          <w:rFonts w:cstheme="majorBidi"/>
          <w:color w:val="000000" w:themeColor="text1"/>
        </w:rPr>
        <w:t>lassical</w:t>
      </w:r>
      <w:r w:rsidR="00130BCB" w:rsidRPr="00976470">
        <w:rPr>
          <w:rFonts w:cstheme="majorBidi"/>
          <w:color w:val="000000" w:themeColor="text1"/>
        </w:rPr>
        <w:t>,</w:t>
      </w:r>
      <w:r w:rsidRPr="00976470">
        <w:rPr>
          <w:rFonts w:cstheme="majorBidi"/>
          <w:color w:val="000000" w:themeColor="text1"/>
        </w:rPr>
        <w:t xml:space="preserve"> and </w:t>
      </w:r>
      <w:r w:rsidR="00EA7352" w:rsidRPr="00976470">
        <w:rPr>
          <w:rFonts w:cstheme="majorBidi"/>
          <w:color w:val="000000" w:themeColor="text1"/>
        </w:rPr>
        <w:t>(</w:t>
      </w:r>
      <w:r w:rsidRPr="00976470">
        <w:rPr>
          <w:rFonts w:cstheme="majorBidi"/>
          <w:color w:val="000000" w:themeColor="text1"/>
        </w:rPr>
        <w:t>old</w:t>
      </w:r>
      <w:r w:rsidR="00EA7352" w:rsidRPr="00976470">
        <w:rPr>
          <w:rFonts w:cstheme="majorBidi"/>
          <w:color w:val="000000" w:themeColor="text1"/>
        </w:rPr>
        <w:t>)</w:t>
      </w:r>
      <w:r w:rsidRPr="00976470">
        <w:rPr>
          <w:rFonts w:cstheme="majorBidi"/>
          <w:color w:val="000000" w:themeColor="text1"/>
        </w:rPr>
        <w:t xml:space="preserve"> Semitic l</w:t>
      </w:r>
      <w:r w:rsidR="00E44030" w:rsidRPr="00976470">
        <w:rPr>
          <w:rFonts w:cstheme="majorBidi"/>
          <w:color w:val="000000" w:themeColor="text1"/>
        </w:rPr>
        <w:t>anguages; Elamite and others</w:t>
      </w:r>
      <w:r w:rsidR="00F9413F" w:rsidRPr="00976470">
        <w:rPr>
          <w:rFonts w:cstheme="majorBidi"/>
          <w:color w:val="000000" w:themeColor="text1"/>
        </w:rPr>
        <w:t>.</w:t>
      </w:r>
    </w:p>
    <w:p w14:paraId="2586E608" w14:textId="4B9BC237" w:rsidR="00401161" w:rsidRPr="00976470" w:rsidRDefault="00401161" w:rsidP="00DD3739">
      <w:pPr>
        <w:pStyle w:val="Indent2"/>
        <w:keepNext/>
        <w:ind w:left="0" w:firstLine="0"/>
        <w:jc w:val="both"/>
        <w:rPr>
          <w:rFonts w:cstheme="majorBidi"/>
          <w:smallCaps/>
          <w:color w:val="000000"/>
        </w:rPr>
      </w:pPr>
      <w:r w:rsidRPr="00976470">
        <w:rPr>
          <w:rFonts w:cstheme="majorBidi"/>
          <w:smallCaps/>
          <w:color w:val="000000"/>
        </w:rPr>
        <w:lastRenderedPageBreak/>
        <w:t>Select publications</w:t>
      </w:r>
    </w:p>
    <w:p w14:paraId="41BBC861" w14:textId="77777777" w:rsidR="00E44030" w:rsidRPr="00976470" w:rsidRDefault="00E44030" w:rsidP="00DD3739">
      <w:pPr>
        <w:pStyle w:val="Indent2"/>
        <w:keepNext/>
        <w:jc w:val="both"/>
        <w:rPr>
          <w:rFonts w:cstheme="majorBidi"/>
          <w:color w:val="000000" w:themeColor="text1"/>
        </w:rPr>
      </w:pPr>
    </w:p>
    <w:p w14:paraId="0287A3F1" w14:textId="77777777" w:rsidR="002A06EB" w:rsidRPr="00976470" w:rsidRDefault="00E44030" w:rsidP="00DD3739">
      <w:pPr>
        <w:pStyle w:val="Indent2"/>
        <w:keepNext/>
        <w:jc w:val="both"/>
        <w:rPr>
          <w:rFonts w:cstheme="majorBidi"/>
          <w:color w:val="000000" w:themeColor="text1"/>
        </w:rPr>
      </w:pPr>
      <w:r w:rsidRPr="00976470">
        <w:rPr>
          <w:rFonts w:cstheme="majorBidi"/>
          <w:smallCaps/>
          <w:color w:val="000000" w:themeColor="text1"/>
        </w:rPr>
        <w:t>books:</w:t>
      </w:r>
    </w:p>
    <w:p w14:paraId="621E651A" w14:textId="06234339" w:rsidR="00401161" w:rsidRPr="00976470" w:rsidRDefault="00E44030" w:rsidP="00401161">
      <w:pPr>
        <w:pStyle w:val="Indent1"/>
        <w:numPr>
          <w:ilvl w:val="0"/>
          <w:numId w:val="1"/>
        </w:numPr>
        <w:rPr>
          <w:rFonts w:cstheme="majorBidi"/>
          <w:color w:val="000000"/>
        </w:rPr>
      </w:pPr>
      <w:r w:rsidRPr="00976470">
        <w:rPr>
          <w:rFonts w:cstheme="majorBidi"/>
          <w:i/>
          <w:color w:val="000000" w:themeColor="text1"/>
        </w:rPr>
        <w:t>Arsacid</w:t>
      </w:r>
      <w:r w:rsidR="00A51676" w:rsidRPr="00976470">
        <w:rPr>
          <w:rFonts w:cstheme="majorBidi"/>
          <w:i/>
          <w:color w:val="000000" w:themeColor="text1"/>
        </w:rPr>
        <w:t>s</w:t>
      </w:r>
      <w:r w:rsidRPr="00976470">
        <w:rPr>
          <w:rFonts w:cstheme="majorBidi"/>
          <w:i/>
          <w:color w:val="000000" w:themeColor="text1"/>
        </w:rPr>
        <w:t xml:space="preserve"> and Sasanians:</w:t>
      </w:r>
      <w:r w:rsidR="006C7B39" w:rsidRPr="00976470">
        <w:rPr>
          <w:rFonts w:cstheme="majorBidi"/>
          <w:i/>
          <w:color w:val="000000" w:themeColor="text1"/>
        </w:rPr>
        <w:t xml:space="preserve"> </w:t>
      </w:r>
      <w:r w:rsidRPr="00976470">
        <w:rPr>
          <w:rFonts w:cstheme="majorBidi"/>
          <w:i/>
          <w:color w:val="000000" w:themeColor="text1"/>
        </w:rPr>
        <w:t xml:space="preserve">Political Ideology in Post-Hellenistic and Late Antique Persia. </w:t>
      </w:r>
      <w:r w:rsidRPr="00976470">
        <w:rPr>
          <w:rFonts w:cstheme="majorBidi"/>
          <w:color w:val="000000" w:themeColor="text1"/>
        </w:rPr>
        <w:t>Cambridge: Cambridge University Press, 2011.</w:t>
      </w:r>
    </w:p>
    <w:p w14:paraId="2D4287C1" w14:textId="0468CBEF" w:rsidR="00401161" w:rsidRPr="00976470" w:rsidRDefault="00401161" w:rsidP="00401161">
      <w:pPr>
        <w:pStyle w:val="Indent1"/>
        <w:ind w:left="1239"/>
        <w:rPr>
          <w:rFonts w:cstheme="majorBidi"/>
          <w:color w:val="000000" w:themeColor="text1"/>
        </w:rPr>
      </w:pPr>
      <w:r w:rsidRPr="00976470">
        <w:rPr>
          <w:rFonts w:cstheme="majorBidi"/>
          <w:color w:val="000000" w:themeColor="text1"/>
        </w:rPr>
        <w:t>[</w:t>
      </w:r>
      <w:r w:rsidR="00E44030" w:rsidRPr="00976470">
        <w:rPr>
          <w:rFonts w:cstheme="majorBidi"/>
          <w:color w:val="000000" w:themeColor="text1"/>
        </w:rPr>
        <w:t>www.cambridge.org/9780521766418</w:t>
      </w:r>
      <w:r w:rsidRPr="00976470">
        <w:rPr>
          <w:rFonts w:cstheme="majorBidi"/>
          <w:color w:val="000000" w:themeColor="text1"/>
        </w:rPr>
        <w:t>]</w:t>
      </w:r>
    </w:p>
    <w:p w14:paraId="22A78FF9" w14:textId="77777777" w:rsidR="00401161" w:rsidRPr="00976470" w:rsidRDefault="00E44030" w:rsidP="00401161">
      <w:pPr>
        <w:pStyle w:val="Indent1"/>
        <w:numPr>
          <w:ilvl w:val="0"/>
          <w:numId w:val="1"/>
        </w:numPr>
        <w:rPr>
          <w:rFonts w:cstheme="majorBidi"/>
          <w:color w:val="000000"/>
        </w:rPr>
      </w:pPr>
      <w:r w:rsidRPr="00976470">
        <w:rPr>
          <w:rFonts w:cstheme="majorBidi"/>
          <w:i/>
          <w:color w:val="000000" w:themeColor="text1"/>
        </w:rPr>
        <w:t xml:space="preserve">Aspects of </w:t>
      </w:r>
      <w:r w:rsidR="00100A9E" w:rsidRPr="00976470">
        <w:rPr>
          <w:rFonts w:cstheme="majorBidi"/>
          <w:i/>
          <w:color w:val="000000" w:themeColor="text1"/>
        </w:rPr>
        <w:t>History</w:t>
      </w:r>
      <w:r w:rsidRPr="00976470">
        <w:rPr>
          <w:rFonts w:cstheme="majorBidi"/>
          <w:i/>
          <w:color w:val="000000" w:themeColor="text1"/>
        </w:rPr>
        <w:t xml:space="preserve"> and </w:t>
      </w:r>
      <w:r w:rsidR="00100A9E" w:rsidRPr="00976470">
        <w:rPr>
          <w:rFonts w:cstheme="majorBidi"/>
          <w:i/>
          <w:color w:val="000000" w:themeColor="text1"/>
        </w:rPr>
        <w:t>Epic</w:t>
      </w:r>
      <w:r w:rsidRPr="00976470">
        <w:rPr>
          <w:rFonts w:cstheme="majorBidi"/>
          <w:i/>
          <w:color w:val="000000" w:themeColor="text1"/>
        </w:rPr>
        <w:t xml:space="preserve"> in Ancient Iran</w:t>
      </w:r>
      <w:r w:rsidR="00100A9E" w:rsidRPr="00976470">
        <w:rPr>
          <w:rFonts w:cstheme="majorBidi"/>
          <w:i/>
          <w:color w:val="000000" w:themeColor="text1"/>
        </w:rPr>
        <w:t>: From Gaumāta to Wahnām.</w:t>
      </w:r>
      <w:r w:rsidRPr="00976470">
        <w:rPr>
          <w:rFonts w:cstheme="majorBidi"/>
          <w:color w:val="000000" w:themeColor="text1"/>
        </w:rPr>
        <w:t xml:space="preserve"> </w:t>
      </w:r>
      <w:r w:rsidRPr="00976470">
        <w:rPr>
          <w:rFonts w:cstheme="majorBidi"/>
          <w:color w:val="000000" w:themeColor="text1"/>
          <w:lang w:bidi="en-US"/>
        </w:rPr>
        <w:t>Edited by Gregory Nagy. Hellenic Studies Series</w:t>
      </w:r>
      <w:r w:rsidR="00BC0D4C" w:rsidRPr="00976470">
        <w:rPr>
          <w:rFonts w:cstheme="majorBidi"/>
          <w:color w:val="000000" w:themeColor="text1"/>
          <w:lang w:bidi="en-US"/>
        </w:rPr>
        <w:t xml:space="preserve"> 52</w:t>
      </w:r>
      <w:r w:rsidRPr="00976470">
        <w:rPr>
          <w:rFonts w:cstheme="majorBidi"/>
          <w:color w:val="000000" w:themeColor="text1"/>
          <w:lang w:bidi="en-US"/>
        </w:rPr>
        <w:t>. Washington, D.C./Cambridge, Mass.: Center for Hellenic Studies – Harvard University Press</w:t>
      </w:r>
      <w:r w:rsidR="0063433D" w:rsidRPr="00976470">
        <w:rPr>
          <w:rFonts w:cstheme="majorBidi"/>
          <w:color w:val="000000" w:themeColor="text1"/>
          <w:lang w:bidi="en-US"/>
        </w:rPr>
        <w:t>, 2012</w:t>
      </w:r>
      <w:r w:rsidRPr="00976470">
        <w:rPr>
          <w:rFonts w:cstheme="majorBidi"/>
          <w:color w:val="000000" w:themeColor="text1"/>
          <w:lang w:bidi="en-US"/>
        </w:rPr>
        <w:t>.</w:t>
      </w:r>
      <w:r w:rsidR="00401161" w:rsidRPr="00976470">
        <w:rPr>
          <w:rFonts w:cstheme="majorBidi"/>
          <w:color w:val="000000"/>
        </w:rPr>
        <w:t xml:space="preserve"> </w:t>
      </w:r>
    </w:p>
    <w:p w14:paraId="4EA4AE92" w14:textId="095DFCF4" w:rsidR="00E44030" w:rsidRDefault="00401161" w:rsidP="00401161">
      <w:pPr>
        <w:pStyle w:val="Indent1"/>
        <w:ind w:left="1239"/>
        <w:rPr>
          <w:rFonts w:cstheme="majorBidi"/>
          <w:color w:val="000000" w:themeColor="text1"/>
        </w:rPr>
      </w:pPr>
      <w:r w:rsidRPr="00976470">
        <w:rPr>
          <w:rFonts w:cstheme="majorBidi"/>
          <w:color w:val="000000" w:themeColor="text1"/>
        </w:rPr>
        <w:t>[</w:t>
      </w:r>
      <w:r w:rsidR="00E44030" w:rsidRPr="00976470">
        <w:rPr>
          <w:rFonts w:cstheme="majorBidi"/>
          <w:color w:val="000000" w:themeColor="text1"/>
        </w:rPr>
        <w:t>www.hup.harvard.edu/catalog.php?recid=31813</w:t>
      </w:r>
      <w:r w:rsidRPr="00976470">
        <w:rPr>
          <w:rFonts w:cstheme="majorBidi"/>
          <w:color w:val="000000" w:themeColor="text1"/>
        </w:rPr>
        <w:t>]</w:t>
      </w:r>
    </w:p>
    <w:p w14:paraId="18B6F436" w14:textId="77A5BB3E" w:rsidR="00863E69" w:rsidRPr="00976470" w:rsidRDefault="000D21A5" w:rsidP="00863E69">
      <w:pPr>
        <w:pStyle w:val="Indent1"/>
        <w:numPr>
          <w:ilvl w:val="0"/>
          <w:numId w:val="1"/>
        </w:numPr>
        <w:rPr>
          <w:rFonts w:cstheme="majorBidi"/>
          <w:color w:val="000000"/>
        </w:rPr>
      </w:pPr>
      <w:r w:rsidRPr="00E262F2">
        <w:rPr>
          <w:i/>
          <w:iCs/>
          <w:color w:val="000000"/>
          <w:lang w:val="fr-FR"/>
        </w:rPr>
        <w:t>Achéménides et Sassanides: Continuités et ruptures</w:t>
      </w:r>
      <w:r w:rsidR="00643F75">
        <w:rPr>
          <w:rFonts w:cstheme="majorBidi"/>
          <w:i/>
          <w:color w:val="000000" w:themeColor="text1"/>
          <w:lang w:val="x-none"/>
        </w:rPr>
        <w:t>.</w:t>
      </w:r>
      <w:r w:rsidR="00643F75">
        <w:rPr>
          <w:rFonts w:cstheme="majorBidi"/>
          <w:iCs/>
          <w:color w:val="000000" w:themeColor="text1"/>
          <w:lang w:val="x-none"/>
        </w:rPr>
        <w:t xml:space="preserve"> In preparation.</w:t>
      </w:r>
    </w:p>
    <w:p w14:paraId="7E50A4B8" w14:textId="50F843B6" w:rsidR="00862DB3" w:rsidRPr="00976470" w:rsidRDefault="00862DB3" w:rsidP="00862DB3">
      <w:pPr>
        <w:pStyle w:val="Indent1"/>
        <w:numPr>
          <w:ilvl w:val="0"/>
          <w:numId w:val="1"/>
        </w:numPr>
        <w:rPr>
          <w:rFonts w:cstheme="majorBidi"/>
          <w:color w:val="000000"/>
        </w:rPr>
      </w:pPr>
      <w:r w:rsidRPr="00976470">
        <w:rPr>
          <w:rFonts w:cstheme="majorBidi"/>
          <w:i/>
          <w:iCs/>
          <w:color w:val="000000"/>
        </w:rPr>
        <w:t>History of the Sasanian Empire</w:t>
      </w:r>
      <w:r w:rsidRPr="00976470">
        <w:rPr>
          <w:rFonts w:cstheme="majorBidi"/>
          <w:color w:val="000000"/>
        </w:rPr>
        <w:t xml:space="preserve">. In </w:t>
      </w:r>
      <w:r w:rsidR="000728B4" w:rsidRPr="00976470">
        <w:rPr>
          <w:rFonts w:cstheme="majorBidi"/>
          <w:color w:val="000000"/>
        </w:rPr>
        <w:t>preparation for Cambridge University Press.</w:t>
      </w:r>
    </w:p>
    <w:p w14:paraId="5801002B" w14:textId="77777777" w:rsidR="00A04834" w:rsidRPr="00976470" w:rsidRDefault="00A04834" w:rsidP="005E233A">
      <w:pPr>
        <w:pStyle w:val="Indent2"/>
        <w:jc w:val="both"/>
        <w:rPr>
          <w:rFonts w:cstheme="majorBidi"/>
          <w:smallCaps/>
          <w:color w:val="000000" w:themeColor="text1"/>
        </w:rPr>
      </w:pPr>
    </w:p>
    <w:p w14:paraId="45598B10" w14:textId="77777777" w:rsidR="002A06EB" w:rsidRPr="00976470" w:rsidRDefault="00E44030" w:rsidP="005E233A">
      <w:pPr>
        <w:pStyle w:val="Indent2"/>
        <w:jc w:val="both"/>
        <w:rPr>
          <w:rFonts w:cstheme="majorBidi"/>
          <w:color w:val="000000" w:themeColor="text1"/>
        </w:rPr>
      </w:pPr>
      <w:r w:rsidRPr="00976470">
        <w:rPr>
          <w:rFonts w:cstheme="majorBidi"/>
          <w:smallCaps/>
          <w:color w:val="000000" w:themeColor="text1"/>
        </w:rPr>
        <w:t>edited work:</w:t>
      </w:r>
    </w:p>
    <w:p w14:paraId="3969F67E" w14:textId="3701CF2A" w:rsidR="00401161" w:rsidRPr="00976470" w:rsidRDefault="00E44030" w:rsidP="00401161">
      <w:pPr>
        <w:pStyle w:val="Indent1"/>
        <w:numPr>
          <w:ilvl w:val="0"/>
          <w:numId w:val="1"/>
        </w:numPr>
        <w:rPr>
          <w:rFonts w:cstheme="majorBidi"/>
          <w:color w:val="000000"/>
        </w:rPr>
      </w:pPr>
      <w:r w:rsidRPr="00976470">
        <w:rPr>
          <w:rFonts w:cstheme="majorBidi"/>
          <w:i/>
          <w:color w:val="000000" w:themeColor="text1"/>
        </w:rPr>
        <w:t>The Talmud in Its Iranian Context.</w:t>
      </w:r>
      <w:r w:rsidRPr="00976470">
        <w:rPr>
          <w:rFonts w:cstheme="majorBidi"/>
          <w:color w:val="000000" w:themeColor="text1"/>
        </w:rPr>
        <w:t xml:space="preserve"> </w:t>
      </w:r>
      <w:r w:rsidRPr="00976470">
        <w:rPr>
          <w:rFonts w:cstheme="majorBidi"/>
          <w:color w:val="000000" w:themeColor="text1"/>
          <w:lang w:bidi="en-US"/>
        </w:rPr>
        <w:t xml:space="preserve">Texts and Studies in Ancient Judaism 135, ser. eds. </w:t>
      </w:r>
      <w:r w:rsidRPr="00976470">
        <w:rPr>
          <w:rFonts w:cstheme="majorBidi"/>
          <w:color w:val="000000" w:themeColor="text1"/>
          <w:lang w:val="de-DE" w:bidi="en-US"/>
        </w:rPr>
        <w:t xml:space="preserve">Peter Schäfer, Annette Y. Reed, Seth Schwartz, and </w:t>
      </w:r>
      <w:proofErr w:type="spellStart"/>
      <w:r w:rsidRPr="00976470">
        <w:rPr>
          <w:rFonts w:cstheme="majorBidi"/>
          <w:color w:val="000000" w:themeColor="text1"/>
          <w:lang w:val="de-DE" w:bidi="en-US"/>
        </w:rPr>
        <w:t>Azzan</w:t>
      </w:r>
      <w:proofErr w:type="spellEnd"/>
      <w:r w:rsidRPr="00976470">
        <w:rPr>
          <w:rFonts w:cstheme="majorBidi"/>
          <w:color w:val="000000" w:themeColor="text1"/>
          <w:lang w:val="de-DE" w:bidi="en-US"/>
        </w:rPr>
        <w:t xml:space="preserve"> </w:t>
      </w:r>
      <w:proofErr w:type="spellStart"/>
      <w:r w:rsidRPr="00976470">
        <w:rPr>
          <w:rFonts w:cstheme="majorBidi"/>
          <w:color w:val="000000" w:themeColor="text1"/>
          <w:lang w:val="de-DE" w:bidi="en-US"/>
        </w:rPr>
        <w:t>Yadin</w:t>
      </w:r>
      <w:proofErr w:type="spellEnd"/>
      <w:r w:rsidRPr="00976470">
        <w:rPr>
          <w:rFonts w:cstheme="majorBidi"/>
          <w:color w:val="000000" w:themeColor="text1"/>
          <w:lang w:val="de-DE"/>
        </w:rPr>
        <w:t xml:space="preserve">. Tübingen: Mohr Siebeck, 2010. </w:t>
      </w:r>
      <w:r w:rsidRPr="00976470">
        <w:rPr>
          <w:rFonts w:cstheme="majorBidi"/>
          <w:color w:val="000000" w:themeColor="text1"/>
        </w:rPr>
        <w:t>Co-edited.</w:t>
      </w:r>
    </w:p>
    <w:p w14:paraId="0F3E1A3C" w14:textId="77777777" w:rsidR="00401161" w:rsidRPr="00976470" w:rsidRDefault="00401161" w:rsidP="00401161">
      <w:pPr>
        <w:pStyle w:val="Indent1"/>
        <w:ind w:left="1239"/>
        <w:rPr>
          <w:rFonts w:cstheme="majorBidi"/>
          <w:color w:val="000000" w:themeColor="text1"/>
        </w:rPr>
      </w:pPr>
      <w:r w:rsidRPr="00976470">
        <w:rPr>
          <w:rFonts w:cstheme="majorBidi"/>
          <w:color w:val="000000" w:themeColor="text1"/>
        </w:rPr>
        <w:t>[</w:t>
      </w:r>
      <w:r w:rsidR="00E44030" w:rsidRPr="00976470">
        <w:rPr>
          <w:rFonts w:cstheme="majorBidi"/>
          <w:color w:val="000000" w:themeColor="text1"/>
        </w:rPr>
        <w:t>www.mohr.de/en/jewish-studies/subject-areas/all-books/buch/the-talmud-in-its-iranian-context.html</w:t>
      </w:r>
      <w:r w:rsidRPr="00976470">
        <w:rPr>
          <w:rFonts w:cstheme="majorBidi"/>
          <w:color w:val="000000" w:themeColor="text1"/>
        </w:rPr>
        <w:t>]</w:t>
      </w:r>
    </w:p>
    <w:p w14:paraId="480EB3A9" w14:textId="55AE4A98" w:rsidR="00401161" w:rsidRPr="00976470" w:rsidRDefault="00E44030" w:rsidP="00401161">
      <w:pPr>
        <w:pStyle w:val="Indent1"/>
        <w:numPr>
          <w:ilvl w:val="0"/>
          <w:numId w:val="1"/>
        </w:numPr>
        <w:rPr>
          <w:rFonts w:cstheme="majorBidi"/>
          <w:color w:val="000000"/>
        </w:rPr>
      </w:pPr>
      <w:r w:rsidRPr="00976470">
        <w:rPr>
          <w:rFonts w:cstheme="majorBidi"/>
          <w:i/>
          <w:color w:val="000000" w:themeColor="text1"/>
        </w:rPr>
        <w:t>Persia Beyond Oxus.</w:t>
      </w:r>
      <w:r w:rsidRPr="00976470">
        <w:rPr>
          <w:rFonts w:cstheme="majorBidi"/>
          <w:color w:val="000000" w:themeColor="text1"/>
        </w:rPr>
        <w:t xml:space="preserve"> Bulletin of the Asia Institute 21. Bloomfield Hills, MI: Bulletin of the Asia Institute, </w:t>
      </w:r>
      <w:r w:rsidR="003504B8" w:rsidRPr="00976470">
        <w:rPr>
          <w:rFonts w:cstheme="majorBidi"/>
          <w:color w:val="000000" w:themeColor="text1"/>
        </w:rPr>
        <w:t>2007</w:t>
      </w:r>
      <w:r w:rsidRPr="00976470">
        <w:rPr>
          <w:rFonts w:cstheme="majorBidi"/>
          <w:color w:val="000000" w:themeColor="text1"/>
        </w:rPr>
        <w:t xml:space="preserve"> [</w:t>
      </w:r>
      <w:r w:rsidR="003504B8" w:rsidRPr="00976470">
        <w:rPr>
          <w:rFonts w:cstheme="majorBidi"/>
          <w:color w:val="000000" w:themeColor="text1"/>
        </w:rPr>
        <w:t>2012</w:t>
      </w:r>
      <w:r w:rsidRPr="00976470">
        <w:rPr>
          <w:rFonts w:cstheme="majorBidi"/>
          <w:color w:val="000000" w:themeColor="text1"/>
        </w:rPr>
        <w:t>]. Guest Editor.</w:t>
      </w:r>
      <w:r w:rsidR="00401161" w:rsidRPr="00976470">
        <w:rPr>
          <w:rFonts w:cstheme="majorBidi"/>
          <w:color w:val="000000"/>
        </w:rPr>
        <w:t xml:space="preserve"> </w:t>
      </w:r>
    </w:p>
    <w:p w14:paraId="45BFF9B9" w14:textId="51CCA9D1" w:rsidR="00FB7A52" w:rsidRPr="00976470" w:rsidRDefault="008C7BB1" w:rsidP="00CE329D">
      <w:pPr>
        <w:pStyle w:val="Indent1"/>
        <w:numPr>
          <w:ilvl w:val="0"/>
          <w:numId w:val="1"/>
        </w:numPr>
        <w:rPr>
          <w:rFonts w:cstheme="majorBidi"/>
          <w:color w:val="000000"/>
        </w:rPr>
      </w:pPr>
      <w:r w:rsidRPr="00976470">
        <w:rPr>
          <w:rFonts w:cstheme="majorBidi"/>
          <w:i/>
        </w:rPr>
        <w:t>Cyrus the Great: Life and Lore</w:t>
      </w:r>
      <w:r w:rsidRPr="00976470">
        <w:rPr>
          <w:rFonts w:cstheme="majorBidi"/>
        </w:rPr>
        <w:t xml:space="preserve">. </w:t>
      </w:r>
      <w:r w:rsidRPr="00976470">
        <w:rPr>
          <w:rFonts w:cstheme="majorBidi"/>
          <w:color w:val="000000" w:themeColor="text1"/>
          <w:lang w:bidi="en-US"/>
        </w:rPr>
        <w:t>Washington, D.C./Cambridge, Mass.: Ilex Foundation/</w:t>
      </w:r>
      <w:r w:rsidR="00A12886" w:rsidRPr="00976470">
        <w:rPr>
          <w:rFonts w:cstheme="majorBidi"/>
          <w:color w:val="000000" w:themeColor="text1"/>
          <w:lang w:bidi="en-US"/>
        </w:rPr>
        <w:t xml:space="preserve"> </w:t>
      </w:r>
      <w:r w:rsidRPr="00976470">
        <w:rPr>
          <w:rFonts w:cstheme="majorBidi"/>
          <w:color w:val="000000" w:themeColor="text1"/>
          <w:lang w:bidi="en-US"/>
        </w:rPr>
        <w:t xml:space="preserve">Center for Hellenic Studies – Harvard University Press, </w:t>
      </w:r>
      <w:r w:rsidR="005B0E8D" w:rsidRPr="00976470">
        <w:rPr>
          <w:rFonts w:cstheme="majorBidi"/>
          <w:color w:val="000000" w:themeColor="text1"/>
          <w:lang w:bidi="en-US"/>
        </w:rPr>
        <w:t>2019</w:t>
      </w:r>
      <w:r w:rsidRPr="00976470">
        <w:rPr>
          <w:rFonts w:cstheme="majorBidi"/>
          <w:color w:val="000000" w:themeColor="text1"/>
          <w:lang w:bidi="en-US"/>
        </w:rPr>
        <w:t>.</w:t>
      </w:r>
    </w:p>
    <w:p w14:paraId="7414319B" w14:textId="0FAD856D" w:rsidR="00FB7A52" w:rsidRPr="00976470" w:rsidRDefault="00DE6F4C" w:rsidP="007911E8">
      <w:pPr>
        <w:pStyle w:val="Indent1"/>
        <w:numPr>
          <w:ilvl w:val="0"/>
          <w:numId w:val="1"/>
        </w:numPr>
        <w:rPr>
          <w:rFonts w:cstheme="majorBidi"/>
          <w:color w:val="000000"/>
        </w:rPr>
      </w:pPr>
      <w:r w:rsidRPr="00976470">
        <w:rPr>
          <w:rFonts w:cstheme="majorBidi"/>
          <w:i/>
          <w:iCs/>
          <w:color w:val="000000"/>
        </w:rPr>
        <w:t>A Companion to the Sasanian Empire.</w:t>
      </w:r>
      <w:r w:rsidRPr="00976470">
        <w:rPr>
          <w:rFonts w:cstheme="majorBidi"/>
          <w:color w:val="000000"/>
        </w:rPr>
        <w:t xml:space="preserve"> </w:t>
      </w:r>
      <w:r w:rsidR="008008EE" w:rsidRPr="00976470">
        <w:rPr>
          <w:rFonts w:cstheme="majorBidi"/>
          <w:color w:val="000000"/>
        </w:rPr>
        <w:t xml:space="preserve">Co-edited with T. </w:t>
      </w:r>
      <w:proofErr w:type="spellStart"/>
      <w:r w:rsidR="008008EE" w:rsidRPr="00976470">
        <w:rPr>
          <w:rFonts w:cstheme="majorBidi"/>
          <w:color w:val="000000"/>
        </w:rPr>
        <w:t>Daryaee</w:t>
      </w:r>
      <w:proofErr w:type="spellEnd"/>
      <w:r w:rsidR="008008EE" w:rsidRPr="00976470">
        <w:rPr>
          <w:rFonts w:cstheme="majorBidi"/>
          <w:color w:val="000000"/>
        </w:rPr>
        <w:t xml:space="preserve">. </w:t>
      </w:r>
      <w:r w:rsidRPr="00976470">
        <w:rPr>
          <w:rFonts w:cstheme="majorBidi"/>
          <w:color w:val="000000"/>
        </w:rPr>
        <w:t xml:space="preserve">In preparation for </w:t>
      </w:r>
      <w:r w:rsidR="00531FB9" w:rsidRPr="00976470">
        <w:rPr>
          <w:rFonts w:cstheme="majorBidi"/>
          <w:color w:val="000000"/>
        </w:rPr>
        <w:t>the Wiley Blackwell Companion and Handbook Series.</w:t>
      </w:r>
    </w:p>
    <w:p w14:paraId="5ED36FC2" w14:textId="22B122D5" w:rsidR="00533830" w:rsidRPr="00AC025D" w:rsidRDefault="00533830" w:rsidP="00215A37">
      <w:pPr>
        <w:pStyle w:val="Indent1"/>
        <w:numPr>
          <w:ilvl w:val="0"/>
          <w:numId w:val="1"/>
        </w:numPr>
        <w:rPr>
          <w:rFonts w:cstheme="majorBidi"/>
          <w:color w:val="000000"/>
          <w:lang w:val="de-DE"/>
        </w:rPr>
      </w:pPr>
      <w:r w:rsidRPr="00E201B0">
        <w:rPr>
          <w:rFonts w:cs="Calibri"/>
          <w:i/>
          <w:iCs/>
          <w:color w:val="000000"/>
        </w:rPr>
        <w:t>Contextualizing Iranian Religions in the Ancient World: Proceedings of the 14</w:t>
      </w:r>
      <w:r w:rsidRPr="00E201B0">
        <w:rPr>
          <w:rFonts w:cs="Calibri"/>
          <w:i/>
          <w:iCs/>
          <w:color w:val="000000"/>
          <w:vertAlign w:val="superscript"/>
        </w:rPr>
        <w:t>th</w:t>
      </w:r>
      <w:r w:rsidRPr="00E201B0">
        <w:rPr>
          <w:rFonts w:cs="Calibri"/>
          <w:i/>
          <w:iCs/>
          <w:color w:val="000000"/>
        </w:rPr>
        <w:t xml:space="preserve"> </w:t>
      </w:r>
      <w:proofErr w:type="spellStart"/>
      <w:r w:rsidRPr="00E201B0">
        <w:rPr>
          <w:rFonts w:cs="Calibri"/>
          <w:i/>
          <w:iCs/>
          <w:color w:val="000000"/>
        </w:rPr>
        <w:t>Melammu</w:t>
      </w:r>
      <w:proofErr w:type="spellEnd"/>
      <w:r w:rsidRPr="00E201B0">
        <w:rPr>
          <w:rFonts w:cs="Calibri"/>
          <w:i/>
          <w:iCs/>
          <w:color w:val="000000"/>
        </w:rPr>
        <w:t xml:space="preserve"> Conference </w:t>
      </w:r>
      <w:r w:rsidR="00C26C0B" w:rsidRPr="00E201B0">
        <w:rPr>
          <w:rFonts w:cs="Calibri"/>
          <w:i/>
          <w:iCs/>
          <w:color w:val="000000"/>
        </w:rPr>
        <w:t>H</w:t>
      </w:r>
      <w:r w:rsidRPr="00E201B0">
        <w:rPr>
          <w:rFonts w:cs="Calibri"/>
          <w:i/>
          <w:iCs/>
          <w:color w:val="000000"/>
        </w:rPr>
        <w:t>eld at UCLA on February 18</w:t>
      </w:r>
      <w:r w:rsidR="00C26C0B" w:rsidRPr="00E201B0">
        <w:rPr>
          <w:rFonts w:cs="Calibri"/>
          <w:i/>
          <w:iCs/>
          <w:color w:val="000000"/>
        </w:rPr>
        <w:t>–</w:t>
      </w:r>
      <w:r w:rsidRPr="00E201B0">
        <w:rPr>
          <w:rFonts w:cs="Calibri"/>
          <w:i/>
          <w:iCs/>
          <w:color w:val="000000"/>
        </w:rPr>
        <w:t>20, 2020</w:t>
      </w:r>
      <w:r w:rsidRPr="00E201B0">
        <w:rPr>
          <w:rFonts w:cs="Calibri"/>
          <w:color w:val="000000"/>
        </w:rPr>
        <w:t>.</w:t>
      </w:r>
      <w:r w:rsidR="0055128D" w:rsidRPr="00E201B0">
        <w:rPr>
          <w:rFonts w:cs="Calibri"/>
          <w:color w:val="000000"/>
        </w:rPr>
        <w:t xml:space="preserve"> </w:t>
      </w:r>
      <w:r w:rsidR="0055128D" w:rsidRPr="00AC025D">
        <w:rPr>
          <w:rFonts w:cstheme="majorBidi"/>
          <w:color w:val="000000"/>
          <w:lang w:val="de-DE"/>
        </w:rPr>
        <w:t xml:space="preserve">In </w:t>
      </w:r>
      <w:proofErr w:type="spellStart"/>
      <w:r w:rsidR="0055128D" w:rsidRPr="00AC025D">
        <w:rPr>
          <w:rFonts w:cstheme="majorBidi"/>
          <w:color w:val="000000"/>
          <w:lang w:val="de-DE"/>
        </w:rPr>
        <w:t>preparation</w:t>
      </w:r>
      <w:proofErr w:type="spellEnd"/>
      <w:r w:rsidR="0055128D" w:rsidRPr="00AC025D">
        <w:rPr>
          <w:rFonts w:cstheme="majorBidi"/>
          <w:color w:val="000000"/>
          <w:lang w:val="de-DE"/>
        </w:rPr>
        <w:t xml:space="preserve"> </w:t>
      </w:r>
      <w:proofErr w:type="spellStart"/>
      <w:r w:rsidR="0055128D" w:rsidRPr="00AC025D">
        <w:rPr>
          <w:rFonts w:cstheme="majorBidi"/>
          <w:color w:val="000000"/>
          <w:lang w:val="de-DE"/>
        </w:rPr>
        <w:t>for</w:t>
      </w:r>
      <w:proofErr w:type="spellEnd"/>
      <w:r w:rsidR="0055128D" w:rsidRPr="00AC025D">
        <w:rPr>
          <w:rFonts w:cstheme="majorBidi"/>
          <w:color w:val="000000"/>
          <w:lang w:val="de-DE"/>
        </w:rPr>
        <w:t xml:space="preserve"> </w:t>
      </w:r>
      <w:proofErr w:type="spellStart"/>
      <w:r w:rsidR="0055128D" w:rsidRPr="00AC025D">
        <w:rPr>
          <w:rFonts w:cstheme="majorBidi"/>
          <w:color w:val="000000"/>
          <w:lang w:val="de-DE"/>
        </w:rPr>
        <w:t>the</w:t>
      </w:r>
      <w:proofErr w:type="spellEnd"/>
      <w:r w:rsidR="0055128D" w:rsidRPr="00AC025D">
        <w:rPr>
          <w:rFonts w:cstheme="majorBidi"/>
          <w:color w:val="000000"/>
          <w:lang w:val="de-DE"/>
        </w:rPr>
        <w:t xml:space="preserve"> </w:t>
      </w:r>
      <w:r w:rsidRPr="00AC025D">
        <w:rPr>
          <w:rFonts w:cs="Calibri"/>
          <w:color w:val="000000"/>
          <w:lang w:val="de-DE"/>
        </w:rPr>
        <w:t>Verlag der Österreichischen Akademie der Wissenschaften (ÖAW</w:t>
      </w:r>
      <w:r w:rsidR="00C26C0B" w:rsidRPr="00AC025D">
        <w:rPr>
          <w:rFonts w:cs="Calibri"/>
          <w:color w:val="000000"/>
          <w:lang w:val="de-DE"/>
        </w:rPr>
        <w:t>).</w:t>
      </w:r>
    </w:p>
    <w:p w14:paraId="7B0124BA" w14:textId="35B5F769" w:rsidR="00BE0ADD" w:rsidRPr="00976470" w:rsidRDefault="00F150CF" w:rsidP="00BE0ADD">
      <w:pPr>
        <w:pStyle w:val="Indent1"/>
        <w:numPr>
          <w:ilvl w:val="0"/>
          <w:numId w:val="1"/>
        </w:numPr>
        <w:rPr>
          <w:rFonts w:cstheme="majorBidi"/>
          <w:color w:val="000000" w:themeColor="text1"/>
        </w:rPr>
      </w:pPr>
      <w:r w:rsidRPr="00976470">
        <w:rPr>
          <w:rFonts w:cstheme="majorBidi"/>
          <w:i/>
          <w:iCs/>
          <w:color w:val="000000" w:themeColor="text1"/>
        </w:rPr>
        <w:t>Ancient Iran and the West</w:t>
      </w:r>
      <w:r w:rsidR="003403B2" w:rsidRPr="00976470">
        <w:rPr>
          <w:rFonts w:cstheme="majorBidi"/>
          <w:i/>
          <w:iCs/>
          <w:color w:val="000000" w:themeColor="text1"/>
        </w:rPr>
        <w:t xml:space="preserve">: </w:t>
      </w:r>
      <w:r w:rsidR="003403B2" w:rsidRPr="00976470">
        <w:rPr>
          <w:rFonts w:cs="Calibri"/>
          <w:i/>
          <w:iCs/>
          <w:color w:val="000000"/>
        </w:rPr>
        <w:t>Proceedings of Joint Conferences Held at UCLA and the Getty Vil</w:t>
      </w:r>
      <w:r w:rsidR="0078116C" w:rsidRPr="00976470">
        <w:rPr>
          <w:rFonts w:cs="Calibri"/>
          <w:i/>
          <w:iCs/>
          <w:color w:val="000000"/>
        </w:rPr>
        <w:t>l</w:t>
      </w:r>
      <w:r w:rsidR="003403B2" w:rsidRPr="00976470">
        <w:rPr>
          <w:rFonts w:cs="Calibri"/>
          <w:i/>
          <w:iCs/>
          <w:color w:val="000000"/>
        </w:rPr>
        <w:t xml:space="preserve">a, </w:t>
      </w:r>
      <w:r w:rsidR="0078116C" w:rsidRPr="00976470">
        <w:rPr>
          <w:rFonts w:cstheme="majorBidi"/>
          <w:i/>
          <w:iCs/>
          <w:color w:val="000000" w:themeColor="text1"/>
        </w:rPr>
        <w:t>April 25–26, 2018 and May 29–30, 2019.</w:t>
      </w:r>
      <w:r w:rsidR="0078116C" w:rsidRPr="00976470">
        <w:rPr>
          <w:rFonts w:cstheme="majorBidi"/>
          <w:color w:val="000000" w:themeColor="text1"/>
        </w:rPr>
        <w:t xml:space="preserve"> </w:t>
      </w:r>
      <w:r w:rsidR="00BE0ADD" w:rsidRPr="00976470">
        <w:rPr>
          <w:rFonts w:cstheme="majorBidi"/>
          <w:color w:val="000000"/>
        </w:rPr>
        <w:t>In preparation for Getty Publishers.</w:t>
      </w:r>
    </w:p>
    <w:p w14:paraId="3A6072C1" w14:textId="77777777" w:rsidR="00CE329D" w:rsidRPr="00976470" w:rsidRDefault="00CE329D" w:rsidP="00BC0D4C">
      <w:pPr>
        <w:pStyle w:val="Indent2"/>
        <w:jc w:val="both"/>
        <w:rPr>
          <w:rFonts w:cstheme="majorBidi"/>
          <w:smallCaps/>
          <w:color w:val="000000" w:themeColor="text1"/>
        </w:rPr>
      </w:pPr>
    </w:p>
    <w:p w14:paraId="26E27FA2" w14:textId="2BD45241" w:rsidR="002A06EB" w:rsidRPr="00976470" w:rsidRDefault="007805C4" w:rsidP="00BC0D4C">
      <w:pPr>
        <w:pStyle w:val="Indent2"/>
        <w:jc w:val="both"/>
        <w:rPr>
          <w:rFonts w:cstheme="majorBidi"/>
          <w:color w:val="000000" w:themeColor="text1"/>
        </w:rPr>
      </w:pPr>
      <w:r>
        <w:rPr>
          <w:rFonts w:cstheme="majorBidi"/>
          <w:smallCaps/>
          <w:color w:val="000000" w:themeColor="text1"/>
        </w:rPr>
        <w:t>select</w:t>
      </w:r>
      <w:r w:rsidR="002749E1">
        <w:rPr>
          <w:rFonts w:cstheme="majorBidi"/>
          <w:smallCaps/>
          <w:color w:val="000000" w:themeColor="text1"/>
        </w:rPr>
        <w:t xml:space="preserve"> </w:t>
      </w:r>
      <w:r w:rsidR="00A0609D">
        <w:rPr>
          <w:rFonts w:cstheme="majorBidi"/>
          <w:smallCaps/>
          <w:color w:val="000000" w:themeColor="text1"/>
        </w:rPr>
        <w:t xml:space="preserve">recent </w:t>
      </w:r>
      <w:r w:rsidR="00E44030" w:rsidRPr="00976470">
        <w:rPr>
          <w:rFonts w:cstheme="majorBidi"/>
          <w:smallCaps/>
          <w:color w:val="000000" w:themeColor="text1"/>
        </w:rPr>
        <w:t>articles</w:t>
      </w:r>
      <w:r w:rsidR="00763728" w:rsidRPr="00976470">
        <w:rPr>
          <w:rFonts w:cstheme="majorBidi"/>
          <w:smallCaps/>
          <w:color w:val="000000" w:themeColor="text1"/>
        </w:rPr>
        <w:t xml:space="preserve"> and book chapters</w:t>
      </w:r>
    </w:p>
    <w:p w14:paraId="6A0B672B" w14:textId="77777777" w:rsidR="00467901" w:rsidRPr="00976470" w:rsidRDefault="00467901" w:rsidP="0072384B">
      <w:pPr>
        <w:pStyle w:val="Indent1"/>
        <w:ind w:left="0"/>
        <w:rPr>
          <w:rFonts w:cstheme="majorBidi"/>
          <w:color w:val="000000"/>
        </w:rPr>
      </w:pPr>
    </w:p>
    <w:p w14:paraId="514947CA" w14:textId="6453A907" w:rsidR="003B4F8D" w:rsidRPr="003B4F8D" w:rsidRDefault="003B4F8D" w:rsidP="003B4F8D">
      <w:pPr>
        <w:pStyle w:val="Indent1"/>
        <w:widowControl w:val="0"/>
        <w:numPr>
          <w:ilvl w:val="0"/>
          <w:numId w:val="1"/>
        </w:numPr>
        <w:ind w:left="1238"/>
        <w:rPr>
          <w:rFonts w:cstheme="majorBidi"/>
          <w:color w:val="000000"/>
        </w:rPr>
      </w:pPr>
      <w:r>
        <w:rPr>
          <w:rFonts w:cstheme="majorBidi"/>
          <w:color w:val="000000"/>
        </w:rPr>
        <w:t xml:space="preserve">“Kingship iii: Sasanian Iran,” </w:t>
      </w:r>
      <w:proofErr w:type="spellStart"/>
      <w:r w:rsidRPr="00D1545E">
        <w:rPr>
          <w:rFonts w:cstheme="majorBidi"/>
          <w:i/>
          <w:iCs/>
          <w:color w:val="000000"/>
        </w:rPr>
        <w:t>Encyclopædia</w:t>
      </w:r>
      <w:proofErr w:type="spellEnd"/>
      <w:r w:rsidRPr="00D1545E">
        <w:rPr>
          <w:rFonts w:cstheme="majorBidi"/>
          <w:i/>
          <w:iCs/>
          <w:color w:val="000000"/>
        </w:rPr>
        <w:t xml:space="preserve"> </w:t>
      </w:r>
      <w:proofErr w:type="spellStart"/>
      <w:r w:rsidRPr="00D1545E">
        <w:rPr>
          <w:rFonts w:cstheme="majorBidi"/>
          <w:i/>
          <w:iCs/>
          <w:color w:val="000000"/>
        </w:rPr>
        <w:t>Iranica</w:t>
      </w:r>
      <w:proofErr w:type="spellEnd"/>
      <w:r>
        <w:rPr>
          <w:rFonts w:cstheme="majorBidi"/>
          <w:color w:val="000000"/>
        </w:rPr>
        <w:t>, vol. xvii, 2023, 235–248.</w:t>
      </w:r>
    </w:p>
    <w:p w14:paraId="36490FB2" w14:textId="2F7FB4D6" w:rsidR="00702197" w:rsidRPr="00B302F9" w:rsidRDefault="00702197" w:rsidP="00702197">
      <w:pPr>
        <w:pStyle w:val="Indent1"/>
        <w:widowControl w:val="0"/>
        <w:numPr>
          <w:ilvl w:val="0"/>
          <w:numId w:val="1"/>
        </w:numPr>
        <w:ind w:left="1238"/>
        <w:rPr>
          <w:rFonts w:cstheme="majorBidi"/>
          <w:color w:val="000000"/>
        </w:rPr>
      </w:pPr>
      <w:r w:rsidRPr="00976470">
        <w:rPr>
          <w:rFonts w:cstheme="majorBidi"/>
        </w:rPr>
        <w:t xml:space="preserve">“The End of the Parthian Arsacid Empire.” In </w:t>
      </w:r>
      <w:r w:rsidRPr="00976470">
        <w:rPr>
          <w:rFonts w:cstheme="majorBidi"/>
          <w:i/>
          <w:iCs/>
        </w:rPr>
        <w:t>The End of Empires. Decline, Erosion and Implosion.</w:t>
      </w:r>
      <w:r w:rsidRPr="00976470">
        <w:rPr>
          <w:rFonts w:cstheme="majorBidi"/>
        </w:rPr>
        <w:t xml:space="preserve"> Edited by Robert </w:t>
      </w:r>
      <w:proofErr w:type="spellStart"/>
      <w:r w:rsidRPr="00976470">
        <w:rPr>
          <w:rFonts w:cstheme="majorBidi"/>
        </w:rPr>
        <w:t>Rollinger</w:t>
      </w:r>
      <w:proofErr w:type="spellEnd"/>
      <w:r w:rsidRPr="00976470">
        <w:rPr>
          <w:rFonts w:cstheme="majorBidi"/>
        </w:rPr>
        <w:t xml:space="preserve"> and Michael </w:t>
      </w:r>
      <w:proofErr w:type="spellStart"/>
      <w:r w:rsidRPr="00976470">
        <w:rPr>
          <w:rFonts w:cstheme="majorBidi"/>
        </w:rPr>
        <w:t>Gehler</w:t>
      </w:r>
      <w:proofErr w:type="spellEnd"/>
      <w:r w:rsidR="001D0A8A">
        <w:rPr>
          <w:rFonts w:cstheme="majorBidi"/>
        </w:rPr>
        <w:t xml:space="preserve">, </w:t>
      </w:r>
      <w:r>
        <w:t>2022</w:t>
      </w:r>
      <w:r w:rsidR="001D0A8A">
        <w:t>, 213–247.</w:t>
      </w:r>
    </w:p>
    <w:p w14:paraId="73036F89" w14:textId="6D1B8465" w:rsidR="00702197" w:rsidRDefault="00702197" w:rsidP="00702197">
      <w:pPr>
        <w:pStyle w:val="Indent1"/>
        <w:widowControl w:val="0"/>
        <w:numPr>
          <w:ilvl w:val="0"/>
          <w:numId w:val="1"/>
        </w:numPr>
        <w:ind w:left="1238"/>
        <w:rPr>
          <w:rFonts w:cstheme="majorBidi"/>
          <w:color w:val="000000"/>
        </w:rPr>
      </w:pPr>
      <w:r>
        <w:t>“</w:t>
      </w:r>
      <w:r w:rsidRPr="007805C4">
        <w:t>Contesting the Empire</w:t>
      </w:r>
      <w:r>
        <w:t>:</w:t>
      </w:r>
      <w:r w:rsidRPr="007805C4">
        <w:t xml:space="preserve"> Dareios III and Alexander</w:t>
      </w:r>
      <w:r>
        <w:t xml:space="preserve"> of Macedon.”</w:t>
      </w:r>
      <w:r>
        <w:rPr>
          <w:rFonts w:cstheme="majorBidi"/>
          <w:color w:val="000000"/>
        </w:rPr>
        <w:t xml:space="preserve"> In </w:t>
      </w:r>
      <w:r w:rsidRPr="00194386">
        <w:rPr>
          <w:rFonts w:cs="Calibri"/>
          <w:i/>
          <w:iCs/>
          <w:color w:val="000000" w:themeColor="text1"/>
        </w:rPr>
        <w:t>The World of Alexander in Perspective: Contextualizing Arrian</w:t>
      </w:r>
      <w:r>
        <w:rPr>
          <w:rFonts w:cs="Calibri"/>
          <w:color w:val="000000" w:themeColor="text1"/>
        </w:rPr>
        <w:t xml:space="preserve">. Edited by Julian Degen and Robert </w:t>
      </w:r>
      <w:proofErr w:type="spellStart"/>
      <w:r>
        <w:rPr>
          <w:rFonts w:cs="Calibri"/>
          <w:color w:val="000000" w:themeColor="text1"/>
        </w:rPr>
        <w:t>Rollinger</w:t>
      </w:r>
      <w:proofErr w:type="spellEnd"/>
      <w:r w:rsidR="001D0A8A">
        <w:rPr>
          <w:rFonts w:cs="Calibri"/>
          <w:color w:val="000000" w:themeColor="text1"/>
        </w:rPr>
        <w:t xml:space="preserve">, </w:t>
      </w:r>
      <w:r>
        <w:rPr>
          <w:rFonts w:cs="Calibri"/>
          <w:color w:val="000000" w:themeColor="text1"/>
        </w:rPr>
        <w:t>2022</w:t>
      </w:r>
      <w:r w:rsidR="001D0A8A">
        <w:rPr>
          <w:rFonts w:cs="Calibri"/>
          <w:color w:val="000000" w:themeColor="text1"/>
        </w:rPr>
        <w:t xml:space="preserve">, </w:t>
      </w:r>
      <w:r w:rsidR="00CB7C50">
        <w:rPr>
          <w:rFonts w:cs="Calibri"/>
          <w:color w:val="000000" w:themeColor="text1"/>
        </w:rPr>
        <w:t>285–313.</w:t>
      </w:r>
    </w:p>
    <w:p w14:paraId="48352E09" w14:textId="32E28662" w:rsidR="006B206F" w:rsidRPr="00102508" w:rsidRDefault="006B206F" w:rsidP="00DC083A">
      <w:pPr>
        <w:pStyle w:val="Indent1"/>
        <w:widowControl w:val="0"/>
        <w:numPr>
          <w:ilvl w:val="0"/>
          <w:numId w:val="1"/>
        </w:numPr>
        <w:ind w:left="1238"/>
        <w:rPr>
          <w:rFonts w:cstheme="majorBidi"/>
          <w:color w:val="000000"/>
        </w:rPr>
      </w:pPr>
      <w:r w:rsidRPr="00102508">
        <w:rPr>
          <w:rFonts w:cstheme="majorBidi"/>
          <w:color w:val="000000"/>
        </w:rPr>
        <w:t xml:space="preserve">“The Sasanian Empire.” </w:t>
      </w:r>
      <w:r w:rsidR="00867413">
        <w:rPr>
          <w:rFonts w:cstheme="majorBidi"/>
          <w:color w:val="000000"/>
        </w:rPr>
        <w:t xml:space="preserve">In </w:t>
      </w:r>
      <w:r w:rsidRPr="00867413">
        <w:rPr>
          <w:rFonts w:cstheme="majorBidi"/>
          <w:i/>
          <w:iCs/>
          <w:color w:val="000000"/>
        </w:rPr>
        <w:t xml:space="preserve">Persia: </w:t>
      </w:r>
      <w:r w:rsidR="00C70069" w:rsidRPr="00867413">
        <w:rPr>
          <w:rFonts w:cstheme="majorBidi"/>
          <w:i/>
          <w:iCs/>
          <w:color w:val="000000"/>
        </w:rPr>
        <w:t>Ancient Iran and the Classical World</w:t>
      </w:r>
      <w:r w:rsidR="00C70069" w:rsidRPr="00102508">
        <w:rPr>
          <w:rFonts w:cstheme="majorBidi"/>
          <w:color w:val="000000"/>
        </w:rPr>
        <w:t>. Edited by Jeffrey Spier, Timothy Potts, and Sara Cole</w:t>
      </w:r>
      <w:r w:rsidR="00102508" w:rsidRPr="00102508">
        <w:rPr>
          <w:rFonts w:cstheme="majorBidi"/>
          <w:color w:val="000000"/>
        </w:rPr>
        <w:t xml:space="preserve">. Los Angeles: </w:t>
      </w:r>
      <w:r w:rsidR="00102508" w:rsidRPr="00102508">
        <w:t>Getty Publications</w:t>
      </w:r>
      <w:r w:rsidR="00102508">
        <w:t>, 2021, 259–270.</w:t>
      </w:r>
    </w:p>
    <w:p w14:paraId="0CF990A4" w14:textId="7319BF04" w:rsidR="00A654F3" w:rsidRPr="00A654F3" w:rsidRDefault="00A654F3" w:rsidP="00DC083A">
      <w:pPr>
        <w:pStyle w:val="Indent1"/>
        <w:widowControl w:val="0"/>
        <w:numPr>
          <w:ilvl w:val="0"/>
          <w:numId w:val="1"/>
        </w:numPr>
        <w:ind w:left="1238"/>
        <w:rPr>
          <w:rFonts w:cstheme="majorBidi"/>
          <w:color w:val="000000"/>
        </w:rPr>
      </w:pPr>
      <w:r>
        <w:rPr>
          <w:rFonts w:cstheme="majorBidi"/>
          <w:color w:val="000000"/>
        </w:rPr>
        <w:t>“</w:t>
      </w:r>
      <w:r w:rsidR="00F455AF">
        <w:rPr>
          <w:rFonts w:cstheme="majorBidi"/>
          <w:color w:val="000000"/>
        </w:rPr>
        <w:t xml:space="preserve">The Cameo of </w:t>
      </w:r>
      <w:proofErr w:type="spellStart"/>
      <w:r w:rsidR="00F455AF">
        <w:rPr>
          <w:rFonts w:cstheme="majorBidi"/>
          <w:color w:val="000000"/>
        </w:rPr>
        <w:t>Warahr</w:t>
      </w:r>
      <w:r w:rsidR="00F455AF">
        <w:rPr>
          <w:rFonts w:cstheme="majorBidi"/>
          <w:color w:val="000000"/>
          <w:lang w:val="x-none"/>
        </w:rPr>
        <w:t>ān</w:t>
      </w:r>
      <w:proofErr w:type="spellEnd"/>
      <w:r w:rsidR="00F455AF">
        <w:rPr>
          <w:rFonts w:cstheme="majorBidi"/>
          <w:color w:val="000000"/>
          <w:lang w:val="x-none"/>
        </w:rPr>
        <w:t xml:space="preserve"> II,” </w:t>
      </w:r>
      <w:r w:rsidR="00F455AF" w:rsidRPr="00F455AF">
        <w:rPr>
          <w:rFonts w:cstheme="majorBidi"/>
          <w:i/>
          <w:iCs/>
          <w:color w:val="000000"/>
          <w:lang w:val="x-none"/>
        </w:rPr>
        <w:t>Bulletin of the Asia Institute</w:t>
      </w:r>
      <w:r w:rsidR="00F455AF">
        <w:rPr>
          <w:rFonts w:cstheme="majorBidi"/>
          <w:color w:val="000000"/>
          <w:lang w:val="x-none"/>
        </w:rPr>
        <w:t xml:space="preserve"> 30</w:t>
      </w:r>
      <w:r w:rsidR="00DF3CE6">
        <w:rPr>
          <w:rFonts w:cstheme="majorBidi"/>
          <w:color w:val="000000"/>
          <w:lang w:val="x-none"/>
        </w:rPr>
        <w:t>, 2020</w:t>
      </w:r>
      <w:r w:rsidR="0042273E">
        <w:rPr>
          <w:rFonts w:cstheme="majorBidi"/>
          <w:color w:val="000000"/>
          <w:lang w:val="x-none"/>
        </w:rPr>
        <w:t>/</w:t>
      </w:r>
      <w:r w:rsidR="00DF3CE6">
        <w:rPr>
          <w:rFonts w:cstheme="majorBidi"/>
          <w:color w:val="000000"/>
          <w:lang w:val="x-none"/>
        </w:rPr>
        <w:t>2021, 1–20.</w:t>
      </w:r>
    </w:p>
    <w:p w14:paraId="76160BAA" w14:textId="7F8A8E39" w:rsidR="002F2856" w:rsidRPr="00976470" w:rsidRDefault="002F2856" w:rsidP="00C64613">
      <w:pPr>
        <w:pStyle w:val="Indent1"/>
        <w:widowControl w:val="0"/>
        <w:numPr>
          <w:ilvl w:val="0"/>
          <w:numId w:val="1"/>
        </w:numPr>
        <w:ind w:left="1238"/>
        <w:rPr>
          <w:rFonts w:cstheme="majorBidi"/>
          <w:color w:val="000000"/>
          <w:lang w:val="fr-FR"/>
        </w:rPr>
      </w:pPr>
      <w:r w:rsidRPr="00976470">
        <w:rPr>
          <w:rFonts w:cstheme="majorBidi"/>
          <w:lang w:val="fr-FR"/>
        </w:rPr>
        <w:t>“Le Roi et son interlocuteur : </w:t>
      </w:r>
      <w:r w:rsidRPr="00976470">
        <w:rPr>
          <w:rFonts w:cstheme="majorBidi"/>
          <w:iCs/>
          <w:lang w:val="fr-FR"/>
        </w:rPr>
        <w:t>Remarques sur les stratégies discursives</w:t>
      </w:r>
      <w:r w:rsidRPr="00976470">
        <w:rPr>
          <w:rFonts w:cstheme="majorBidi"/>
          <w:b/>
          <w:iCs/>
          <w:lang w:val="fr-FR"/>
        </w:rPr>
        <w:t xml:space="preserve"> </w:t>
      </w:r>
      <w:r w:rsidRPr="00976470">
        <w:rPr>
          <w:rFonts w:cstheme="majorBidi"/>
          <w:iCs/>
          <w:lang w:val="fr-FR"/>
        </w:rPr>
        <w:t>des inscriptions royales Achéménides et Sassanides</w:t>
      </w:r>
      <w:r w:rsidRPr="00976470">
        <w:rPr>
          <w:rFonts w:cstheme="majorBidi"/>
          <w:i/>
          <w:lang w:val="fr-FR"/>
        </w:rPr>
        <w:t>.” Res Orientales</w:t>
      </w:r>
      <w:r w:rsidRPr="00976470">
        <w:rPr>
          <w:rFonts w:cstheme="majorBidi"/>
          <w:iCs/>
          <w:lang w:val="fr-FR"/>
        </w:rPr>
        <w:t xml:space="preserve"> (Leuven) </w:t>
      </w:r>
      <w:r w:rsidR="00B302F9">
        <w:rPr>
          <w:lang w:val="fr-FR"/>
        </w:rPr>
        <w:t>28</w:t>
      </w:r>
      <w:r w:rsidR="0034197D">
        <w:rPr>
          <w:lang w:val="fr-FR"/>
        </w:rPr>
        <w:t>, 2020</w:t>
      </w:r>
      <w:r w:rsidR="00B302F9">
        <w:rPr>
          <w:lang w:val="fr-FR"/>
        </w:rPr>
        <w:t> :</w:t>
      </w:r>
      <w:r w:rsidR="0034197D">
        <w:rPr>
          <w:lang w:val="fr-FR"/>
        </w:rPr>
        <w:t xml:space="preserve"> 137–138.</w:t>
      </w:r>
    </w:p>
    <w:p w14:paraId="5D819478" w14:textId="3A2ABB2A" w:rsidR="002F2856" w:rsidRPr="00976470" w:rsidRDefault="002F2856" w:rsidP="00C64613">
      <w:pPr>
        <w:pStyle w:val="Indent1"/>
        <w:widowControl w:val="0"/>
        <w:numPr>
          <w:ilvl w:val="0"/>
          <w:numId w:val="1"/>
        </w:numPr>
        <w:ind w:left="1238"/>
        <w:rPr>
          <w:rFonts w:cstheme="majorBidi"/>
          <w:color w:val="000000"/>
        </w:rPr>
      </w:pPr>
      <w:r w:rsidRPr="00976470">
        <w:rPr>
          <w:rFonts w:cstheme="majorBidi"/>
          <w:color w:val="000000"/>
        </w:rPr>
        <w:t>“</w:t>
      </w:r>
      <w:r w:rsidRPr="00976470">
        <w:rPr>
          <w:rFonts w:cstheme="majorBidi"/>
          <w:color w:val="221E1F"/>
        </w:rPr>
        <w:t xml:space="preserve">Persianism: Or Achaemenid Reminiscences in the Iranian and Iranicate World(s) of Antiquity.” In </w:t>
      </w:r>
      <w:r w:rsidRPr="00976470">
        <w:rPr>
          <w:rFonts w:cstheme="majorBidi"/>
          <w:i/>
          <w:iCs/>
          <w:color w:val="221E1F"/>
        </w:rPr>
        <w:t>Persianism in Antiquity.</w:t>
      </w:r>
      <w:r w:rsidRPr="00976470">
        <w:rPr>
          <w:rFonts w:cstheme="majorBidi"/>
          <w:color w:val="221E1F"/>
        </w:rPr>
        <w:t xml:space="preserve"> Edited by Rolf Strootman and Miguel Jon </w:t>
      </w:r>
      <w:proofErr w:type="spellStart"/>
      <w:r w:rsidRPr="00976470">
        <w:rPr>
          <w:rFonts w:cstheme="majorBidi"/>
          <w:color w:val="221E1F"/>
        </w:rPr>
        <w:t>Versluys</w:t>
      </w:r>
      <w:proofErr w:type="spellEnd"/>
      <w:r w:rsidRPr="00976470">
        <w:rPr>
          <w:rFonts w:cstheme="majorBidi"/>
          <w:color w:val="221E1F"/>
        </w:rPr>
        <w:t xml:space="preserve">. </w:t>
      </w:r>
      <w:r w:rsidRPr="00976470">
        <w:rPr>
          <w:rFonts w:cstheme="majorBidi"/>
        </w:rPr>
        <w:t>Stuttgart: Franz Steiner Verlag, 2017</w:t>
      </w:r>
      <w:r w:rsidR="00B302F9">
        <w:rPr>
          <w:rFonts w:cstheme="majorBidi"/>
        </w:rPr>
        <w:t xml:space="preserve">: </w:t>
      </w:r>
      <w:r w:rsidRPr="00976470">
        <w:rPr>
          <w:rFonts w:cstheme="majorBidi"/>
        </w:rPr>
        <w:t>401–557.</w:t>
      </w:r>
    </w:p>
    <w:p w14:paraId="4F29A45F" w14:textId="58A2A9AB" w:rsidR="002F2856" w:rsidRPr="00976470" w:rsidRDefault="002F2856" w:rsidP="00C64613">
      <w:pPr>
        <w:pStyle w:val="Indent1"/>
        <w:widowControl w:val="0"/>
        <w:numPr>
          <w:ilvl w:val="0"/>
          <w:numId w:val="1"/>
        </w:numPr>
        <w:ind w:left="1238"/>
        <w:rPr>
          <w:rFonts w:cstheme="majorBidi"/>
          <w:color w:val="000000"/>
        </w:rPr>
      </w:pPr>
      <w:r w:rsidRPr="00976470">
        <w:rPr>
          <w:rFonts w:cstheme="majorBidi"/>
          <w:color w:val="000000"/>
        </w:rPr>
        <w:t xml:space="preserve">“Old Iranian Motifs in </w:t>
      </w:r>
      <w:proofErr w:type="spellStart"/>
      <w:r w:rsidRPr="00976470">
        <w:rPr>
          <w:rFonts w:cstheme="majorBidi"/>
          <w:i/>
          <w:iCs/>
          <w:color w:val="000000"/>
        </w:rPr>
        <w:t>Vīs</w:t>
      </w:r>
      <w:proofErr w:type="spellEnd"/>
      <w:r w:rsidRPr="00976470">
        <w:rPr>
          <w:rFonts w:cstheme="majorBidi"/>
          <w:i/>
          <w:iCs/>
          <w:color w:val="000000"/>
        </w:rPr>
        <w:t xml:space="preserve"> o </w:t>
      </w:r>
      <w:proofErr w:type="spellStart"/>
      <w:r w:rsidRPr="00976470">
        <w:rPr>
          <w:rFonts w:cstheme="majorBidi"/>
          <w:i/>
          <w:iCs/>
          <w:color w:val="000000"/>
        </w:rPr>
        <w:t>Rāmīn</w:t>
      </w:r>
      <w:proofErr w:type="spellEnd"/>
      <w:r w:rsidRPr="00976470">
        <w:rPr>
          <w:rFonts w:cstheme="majorBidi"/>
          <w:color w:val="000000"/>
        </w:rPr>
        <w:t xml:space="preserve">.” In </w:t>
      </w:r>
      <w:r w:rsidRPr="00976470">
        <w:rPr>
          <w:rFonts w:cstheme="majorBidi"/>
          <w:i/>
          <w:color w:val="000000"/>
        </w:rPr>
        <w:t>Essays in Islamic Philology, History, and Philosophy</w:t>
      </w:r>
      <w:r w:rsidRPr="00976470">
        <w:rPr>
          <w:rFonts w:cstheme="majorBidi"/>
          <w:color w:val="000000"/>
        </w:rPr>
        <w:t xml:space="preserve">. Edited by Alireza Korangi, Wheeler M. </w:t>
      </w:r>
      <w:proofErr w:type="spellStart"/>
      <w:r w:rsidRPr="00976470">
        <w:rPr>
          <w:rFonts w:cstheme="majorBidi"/>
          <w:color w:val="000000"/>
        </w:rPr>
        <w:t>Thakston</w:t>
      </w:r>
      <w:proofErr w:type="spellEnd"/>
      <w:r w:rsidRPr="00976470">
        <w:rPr>
          <w:rFonts w:cstheme="majorBidi"/>
          <w:color w:val="000000"/>
        </w:rPr>
        <w:t xml:space="preserve">, Roy P. Mottahedeh, William </w:t>
      </w:r>
      <w:proofErr w:type="spellStart"/>
      <w:r w:rsidRPr="00976470">
        <w:rPr>
          <w:rFonts w:cstheme="majorBidi"/>
          <w:color w:val="000000"/>
        </w:rPr>
        <w:t>Granara</w:t>
      </w:r>
      <w:proofErr w:type="spellEnd"/>
      <w:r w:rsidRPr="00976470">
        <w:rPr>
          <w:rFonts w:cstheme="majorBidi"/>
          <w:color w:val="000000"/>
        </w:rPr>
        <w:t>. Studies in the History and Culture of the Middle East, volume 31. Berlin/Boston: de Gruyter, 2016</w:t>
      </w:r>
      <w:r w:rsidR="00B302F9">
        <w:rPr>
          <w:rFonts w:cstheme="majorBidi"/>
          <w:color w:val="000000"/>
        </w:rPr>
        <w:t xml:space="preserve">: </w:t>
      </w:r>
      <w:r w:rsidRPr="00976470">
        <w:rPr>
          <w:rFonts w:cstheme="majorBidi"/>
          <w:color w:val="000000"/>
        </w:rPr>
        <w:t>29–50.</w:t>
      </w:r>
    </w:p>
    <w:p w14:paraId="6DDEB05F" w14:textId="265DB005" w:rsidR="002F2856" w:rsidRPr="00976470" w:rsidRDefault="002F2856" w:rsidP="00C64613">
      <w:pPr>
        <w:pStyle w:val="Indent1"/>
        <w:widowControl w:val="0"/>
        <w:numPr>
          <w:ilvl w:val="0"/>
          <w:numId w:val="1"/>
        </w:numPr>
        <w:ind w:left="1238"/>
        <w:rPr>
          <w:rFonts w:cstheme="majorBidi"/>
          <w:color w:val="000000"/>
        </w:rPr>
      </w:pPr>
      <w:r w:rsidRPr="00976470">
        <w:rPr>
          <w:rFonts w:cstheme="majorBidi"/>
          <w:color w:val="000000" w:themeColor="text1"/>
        </w:rPr>
        <w:lastRenderedPageBreak/>
        <w:t xml:space="preserve">“The Arsacids and the Commagene.” In </w:t>
      </w:r>
      <w:r w:rsidRPr="00976470">
        <w:rPr>
          <w:rFonts w:cstheme="majorBidi"/>
          <w:i/>
          <w:color w:val="000000" w:themeColor="text1"/>
        </w:rPr>
        <w:t>The Parthian and Early Sasanian Empires: Adaptation and Expansion: Proceedings of a Conference held in Vienna, 14−15 June 2012</w:t>
      </w:r>
      <w:r w:rsidRPr="00976470">
        <w:rPr>
          <w:rFonts w:cstheme="majorBidi"/>
          <w:color w:val="000000" w:themeColor="text1"/>
        </w:rPr>
        <w:t xml:space="preserve">. Edited by Vesta </w:t>
      </w:r>
      <w:proofErr w:type="spellStart"/>
      <w:r w:rsidRPr="00976470">
        <w:rPr>
          <w:rFonts w:cstheme="majorBidi"/>
          <w:color w:val="000000" w:themeColor="text1"/>
        </w:rPr>
        <w:t>Sarkhosh</w:t>
      </w:r>
      <w:proofErr w:type="spellEnd"/>
      <w:r w:rsidRPr="00976470">
        <w:rPr>
          <w:rFonts w:cstheme="majorBidi"/>
          <w:color w:val="000000" w:themeColor="text1"/>
        </w:rPr>
        <w:t xml:space="preserve"> Curtis, Elizabeth J. </w:t>
      </w:r>
      <w:proofErr w:type="spellStart"/>
      <w:r w:rsidRPr="00976470">
        <w:rPr>
          <w:rFonts w:cstheme="majorBidi"/>
          <w:color w:val="000000" w:themeColor="text1"/>
        </w:rPr>
        <w:t>Pendelton</w:t>
      </w:r>
      <w:proofErr w:type="spellEnd"/>
      <w:r w:rsidRPr="00976470">
        <w:rPr>
          <w:rFonts w:cstheme="majorBidi"/>
          <w:color w:val="000000" w:themeColor="text1"/>
        </w:rPr>
        <w:t xml:space="preserve">, Michael Alram, and </w:t>
      </w:r>
      <w:proofErr w:type="spellStart"/>
      <w:r w:rsidRPr="00976470">
        <w:rPr>
          <w:rFonts w:cstheme="majorBidi"/>
          <w:color w:val="000000" w:themeColor="text1"/>
        </w:rPr>
        <w:t>Touraj</w:t>
      </w:r>
      <w:proofErr w:type="spellEnd"/>
      <w:r w:rsidRPr="00976470">
        <w:rPr>
          <w:rFonts w:cstheme="majorBidi"/>
          <w:color w:val="000000" w:themeColor="text1"/>
        </w:rPr>
        <w:t xml:space="preserve"> </w:t>
      </w:r>
      <w:proofErr w:type="spellStart"/>
      <w:r w:rsidRPr="00976470">
        <w:rPr>
          <w:rFonts w:cstheme="majorBidi"/>
          <w:color w:val="000000" w:themeColor="text1"/>
        </w:rPr>
        <w:t>Daryaee</w:t>
      </w:r>
      <w:proofErr w:type="spellEnd"/>
      <w:r w:rsidRPr="00976470">
        <w:rPr>
          <w:rFonts w:cstheme="majorBidi"/>
          <w:color w:val="000000" w:themeColor="text1"/>
        </w:rPr>
        <w:t>. BIPS Archaeological Monograph Series V. Oxford and Philadelphia: Oxbow</w:t>
      </w:r>
      <w:r w:rsidR="00B302F9">
        <w:rPr>
          <w:rFonts w:cstheme="majorBidi"/>
          <w:color w:val="000000" w:themeColor="text1"/>
        </w:rPr>
        <w:t xml:space="preserve">, </w:t>
      </w:r>
      <w:r w:rsidRPr="00976470">
        <w:rPr>
          <w:rFonts w:cstheme="majorBidi"/>
          <w:color w:val="000000" w:themeColor="text1"/>
        </w:rPr>
        <w:t>2016</w:t>
      </w:r>
      <w:r w:rsidR="00B302F9">
        <w:rPr>
          <w:rFonts w:cstheme="majorBidi"/>
          <w:color w:val="000000" w:themeColor="text1"/>
        </w:rPr>
        <w:t>:</w:t>
      </w:r>
      <w:r w:rsidRPr="00976470">
        <w:rPr>
          <w:rFonts w:cstheme="majorBidi"/>
          <w:color w:val="000000" w:themeColor="text1"/>
        </w:rPr>
        <w:t xml:space="preserve"> 8–22.</w:t>
      </w:r>
    </w:p>
    <w:p w14:paraId="201B9721" w14:textId="7194DE90" w:rsidR="002F2856" w:rsidRPr="00976470" w:rsidRDefault="002F2856" w:rsidP="00C64613">
      <w:pPr>
        <w:pStyle w:val="Indent1"/>
        <w:widowControl w:val="0"/>
        <w:numPr>
          <w:ilvl w:val="0"/>
          <w:numId w:val="1"/>
        </w:numPr>
        <w:ind w:left="1238"/>
        <w:rPr>
          <w:rFonts w:cstheme="majorBidi"/>
          <w:color w:val="000000"/>
        </w:rPr>
      </w:pPr>
      <w:r w:rsidRPr="00976470">
        <w:rPr>
          <w:rFonts w:cstheme="majorBidi"/>
          <w:color w:val="000000" w:themeColor="text1"/>
        </w:rPr>
        <w:t xml:space="preserve">“Sasanian Royal Ideology.” In </w:t>
      </w:r>
      <w:r w:rsidRPr="00976470">
        <w:rPr>
          <w:rFonts w:cstheme="majorBidi"/>
          <w:i/>
          <w:color w:val="000000" w:themeColor="text1"/>
        </w:rPr>
        <w:t>The</w:t>
      </w:r>
      <w:r w:rsidRPr="00976470">
        <w:rPr>
          <w:rFonts w:cstheme="majorBidi"/>
          <w:color w:val="000000" w:themeColor="text1"/>
        </w:rPr>
        <w:t xml:space="preserve"> </w:t>
      </w:r>
      <w:r w:rsidRPr="00976470">
        <w:rPr>
          <w:rFonts w:cstheme="majorBidi"/>
          <w:i/>
          <w:color w:val="000000" w:themeColor="text1"/>
        </w:rPr>
        <w:t>Oxford</w:t>
      </w:r>
      <w:r w:rsidRPr="00976470">
        <w:rPr>
          <w:rFonts w:cstheme="majorBidi"/>
          <w:color w:val="000000" w:themeColor="text1"/>
        </w:rPr>
        <w:t xml:space="preserve"> </w:t>
      </w:r>
      <w:r w:rsidRPr="00976470">
        <w:rPr>
          <w:rFonts w:cstheme="majorBidi"/>
          <w:i/>
          <w:iCs/>
          <w:color w:val="000000" w:themeColor="text1"/>
        </w:rPr>
        <w:t>Handbook of Ancient Iran</w:t>
      </w:r>
      <w:r w:rsidRPr="00976470">
        <w:rPr>
          <w:rFonts w:cstheme="majorBidi"/>
          <w:color w:val="000000" w:themeColor="text1"/>
        </w:rPr>
        <w:t>. Edited by D. T. Potts. Oxford: Oxford University Press, 2013</w:t>
      </w:r>
      <w:r w:rsidR="00B302F9">
        <w:rPr>
          <w:rFonts w:cstheme="majorBidi"/>
          <w:color w:val="000000" w:themeColor="text1"/>
        </w:rPr>
        <w:t>:</w:t>
      </w:r>
      <w:r w:rsidRPr="00976470">
        <w:rPr>
          <w:rFonts w:cstheme="majorBidi"/>
          <w:color w:val="000000" w:themeColor="text1"/>
        </w:rPr>
        <w:t xml:space="preserve"> 805–813.</w:t>
      </w:r>
      <w:r w:rsidRPr="00976470">
        <w:rPr>
          <w:rFonts w:cstheme="majorBidi"/>
          <w:color w:val="000000"/>
        </w:rPr>
        <w:t xml:space="preserve"> </w:t>
      </w:r>
    </w:p>
    <w:p w14:paraId="1FFBFADD" w14:textId="74800784" w:rsidR="00401161" w:rsidRPr="00976470" w:rsidRDefault="00E44030" w:rsidP="00C64613">
      <w:pPr>
        <w:pStyle w:val="Indent1"/>
        <w:widowControl w:val="0"/>
        <w:numPr>
          <w:ilvl w:val="0"/>
          <w:numId w:val="1"/>
        </w:numPr>
        <w:ind w:left="1238"/>
        <w:rPr>
          <w:rFonts w:cstheme="majorBidi"/>
          <w:color w:val="000000"/>
        </w:rPr>
      </w:pPr>
      <w:r w:rsidRPr="00976470">
        <w:rPr>
          <w:rFonts w:cstheme="majorBidi"/>
          <w:color w:val="000000" w:themeColor="text1"/>
        </w:rPr>
        <w:t>“</w:t>
      </w:r>
      <w:proofErr w:type="spellStart"/>
      <w:r w:rsidRPr="00976470">
        <w:rPr>
          <w:rFonts w:cstheme="majorBidi"/>
          <w:color w:val="000000" w:themeColor="text1"/>
        </w:rPr>
        <w:t>Prosopographical</w:t>
      </w:r>
      <w:proofErr w:type="spellEnd"/>
      <w:r w:rsidRPr="00976470">
        <w:rPr>
          <w:rFonts w:cstheme="majorBidi"/>
          <w:color w:val="000000" w:themeColor="text1"/>
        </w:rPr>
        <w:t xml:space="preserve"> Notes: The Iranian Nobility during and after the Macedonian Conquest.” </w:t>
      </w:r>
      <w:r w:rsidRPr="00976470">
        <w:rPr>
          <w:rStyle w:val="Emphasis"/>
          <w:rFonts w:cstheme="majorBidi"/>
          <w:color w:val="000000" w:themeColor="text1"/>
        </w:rPr>
        <w:t>Bulletin of the Asia Institute</w:t>
      </w:r>
      <w:r w:rsidRPr="00976470">
        <w:rPr>
          <w:rFonts w:cstheme="majorBidi"/>
          <w:color w:val="000000" w:themeColor="text1"/>
        </w:rPr>
        <w:t xml:space="preserve"> 21, 2007 [2012]: 97–126.</w:t>
      </w:r>
      <w:r w:rsidR="00401161" w:rsidRPr="00976470">
        <w:rPr>
          <w:rFonts w:cstheme="majorBidi"/>
          <w:color w:val="000000"/>
        </w:rPr>
        <w:t xml:space="preserve"> </w:t>
      </w:r>
    </w:p>
    <w:p w14:paraId="31336AED" w14:textId="132C07DF" w:rsidR="00401161" w:rsidRPr="00976470" w:rsidRDefault="004B59F8" w:rsidP="00C64613">
      <w:pPr>
        <w:pStyle w:val="Indent1"/>
        <w:widowControl w:val="0"/>
        <w:numPr>
          <w:ilvl w:val="0"/>
          <w:numId w:val="1"/>
        </w:numPr>
        <w:ind w:left="1238"/>
        <w:rPr>
          <w:rFonts w:cstheme="majorBidi"/>
          <w:color w:val="000000"/>
        </w:rPr>
      </w:pPr>
      <w:r w:rsidRPr="00976470">
        <w:rPr>
          <w:rFonts w:cstheme="majorBidi"/>
          <w:color w:val="000000" w:themeColor="text1"/>
        </w:rPr>
        <w:t>“Bardiya and Gaumā</w:t>
      </w:r>
      <w:r w:rsidR="00E44030" w:rsidRPr="00976470">
        <w:rPr>
          <w:rFonts w:cstheme="majorBidi"/>
          <w:color w:val="000000" w:themeColor="text1"/>
        </w:rPr>
        <w:t>ta: An</w:t>
      </w:r>
      <w:r w:rsidR="001D6AB8" w:rsidRPr="00976470">
        <w:rPr>
          <w:rFonts w:cstheme="majorBidi"/>
          <w:color w:val="000000" w:themeColor="text1"/>
        </w:rPr>
        <w:t xml:space="preserve"> Achaemenid Enigma Reconsidered.</w:t>
      </w:r>
      <w:r w:rsidR="00E44030" w:rsidRPr="00976470">
        <w:rPr>
          <w:rFonts w:cstheme="majorBidi"/>
          <w:color w:val="000000" w:themeColor="text1"/>
        </w:rPr>
        <w:t xml:space="preserve">” </w:t>
      </w:r>
      <w:r w:rsidR="00E44030" w:rsidRPr="00976470">
        <w:rPr>
          <w:rFonts w:cstheme="majorBidi"/>
          <w:i/>
          <w:color w:val="000000" w:themeColor="text1"/>
        </w:rPr>
        <w:t>Bulletin of the Asia Institute</w:t>
      </w:r>
      <w:r w:rsidR="00E44030" w:rsidRPr="00976470">
        <w:rPr>
          <w:rFonts w:cstheme="majorBidi"/>
          <w:color w:val="000000" w:themeColor="text1"/>
        </w:rPr>
        <w:t xml:space="preserve"> 20, 2006 [2010]: 65–76.</w:t>
      </w:r>
      <w:r w:rsidR="002A06EB" w:rsidRPr="00976470">
        <w:rPr>
          <w:rFonts w:cstheme="majorBidi"/>
          <w:color w:val="000000" w:themeColor="text1"/>
        </w:rPr>
        <w:t xml:space="preserve"> </w:t>
      </w:r>
    </w:p>
    <w:p w14:paraId="64ADAB74" w14:textId="6C6268C7" w:rsidR="00401161" w:rsidRPr="00976470" w:rsidRDefault="00E44030" w:rsidP="00C64613">
      <w:pPr>
        <w:pStyle w:val="Indent1"/>
        <w:widowControl w:val="0"/>
        <w:numPr>
          <w:ilvl w:val="0"/>
          <w:numId w:val="1"/>
        </w:numPr>
        <w:ind w:left="1238"/>
        <w:rPr>
          <w:rFonts w:cstheme="majorBidi"/>
          <w:color w:val="000000"/>
        </w:rPr>
      </w:pPr>
      <w:r w:rsidRPr="00976470">
        <w:rPr>
          <w:rFonts w:cstheme="majorBidi"/>
          <w:color w:val="000000" w:themeColor="text1"/>
        </w:rPr>
        <w:t>“</w:t>
      </w:r>
      <w:proofErr w:type="spellStart"/>
      <w:r w:rsidRPr="00976470">
        <w:rPr>
          <w:rFonts w:cstheme="majorBidi"/>
          <w:color w:val="000000" w:themeColor="text1"/>
        </w:rPr>
        <w:t>Nugae</w:t>
      </w:r>
      <w:proofErr w:type="spellEnd"/>
      <w:r w:rsidRPr="00976470">
        <w:rPr>
          <w:rFonts w:cstheme="majorBidi"/>
          <w:color w:val="000000" w:themeColor="text1"/>
        </w:rPr>
        <w:t xml:space="preserve"> </w:t>
      </w:r>
      <w:proofErr w:type="spellStart"/>
      <w:r w:rsidRPr="00976470">
        <w:rPr>
          <w:rFonts w:cstheme="majorBidi"/>
          <w:color w:val="000000" w:themeColor="text1"/>
        </w:rPr>
        <w:t>Epigraphicae</w:t>
      </w:r>
      <w:proofErr w:type="spellEnd"/>
      <w:r w:rsidRPr="00976470">
        <w:rPr>
          <w:rFonts w:cstheme="majorBidi"/>
          <w:color w:val="000000" w:themeColor="text1"/>
        </w:rPr>
        <w:t xml:space="preserve">.” In </w:t>
      </w:r>
      <w:r w:rsidRPr="00976470">
        <w:rPr>
          <w:rFonts w:cstheme="majorBidi"/>
          <w:i/>
          <w:color w:val="000000" w:themeColor="text1"/>
        </w:rPr>
        <w:t xml:space="preserve">Festschrift for Prods </w:t>
      </w:r>
      <w:proofErr w:type="spellStart"/>
      <w:r w:rsidRPr="00976470">
        <w:rPr>
          <w:rFonts w:cstheme="majorBidi"/>
          <w:i/>
          <w:color w:val="000000" w:themeColor="text1"/>
        </w:rPr>
        <w:t>Oktor</w:t>
      </w:r>
      <w:proofErr w:type="spellEnd"/>
      <w:r w:rsidRPr="00976470">
        <w:rPr>
          <w:rFonts w:cstheme="majorBidi"/>
          <w:i/>
          <w:color w:val="000000" w:themeColor="text1"/>
        </w:rPr>
        <w:t xml:space="preserve"> Skjærvø. </w:t>
      </w:r>
      <w:r w:rsidRPr="00976470">
        <w:rPr>
          <w:rFonts w:cstheme="majorBidi"/>
          <w:color w:val="000000" w:themeColor="text1"/>
        </w:rPr>
        <w:t>Edited by Nicholas and Ursula Sims-Williams. Bulletin of the Asia Institute 19. Bloomfield Hills, MI: Bulletin of the Asia Institute, 2005 [2009]: 169–179.</w:t>
      </w:r>
      <w:r w:rsidR="002A06EB" w:rsidRPr="00976470">
        <w:rPr>
          <w:rFonts w:cstheme="majorBidi"/>
          <w:color w:val="000000" w:themeColor="text1"/>
        </w:rPr>
        <w:t xml:space="preserve"> </w:t>
      </w:r>
    </w:p>
    <w:p w14:paraId="4380B8DC" w14:textId="64D34E12" w:rsidR="00401161" w:rsidRPr="00976470" w:rsidRDefault="00E44030" w:rsidP="00C64613">
      <w:pPr>
        <w:pStyle w:val="Indent1"/>
        <w:widowControl w:val="0"/>
        <w:numPr>
          <w:ilvl w:val="0"/>
          <w:numId w:val="1"/>
        </w:numPr>
        <w:ind w:left="1238"/>
        <w:rPr>
          <w:rFonts w:cstheme="majorBidi"/>
          <w:color w:val="000000"/>
        </w:rPr>
      </w:pPr>
      <w:r w:rsidRPr="00976470">
        <w:rPr>
          <w:rFonts w:cstheme="majorBidi"/>
          <w:color w:val="000000" w:themeColor="text1"/>
        </w:rPr>
        <w:t>“On the Ratio</w:t>
      </w:r>
      <w:r w:rsidR="004B59F8" w:rsidRPr="00976470">
        <w:rPr>
          <w:rFonts w:cstheme="majorBidi"/>
          <w:color w:val="000000" w:themeColor="text1"/>
        </w:rPr>
        <w:t>nale behind the Roman Wars of Šā</w:t>
      </w:r>
      <w:r w:rsidRPr="00976470">
        <w:rPr>
          <w:rFonts w:cstheme="majorBidi"/>
          <w:color w:val="000000" w:themeColor="text1"/>
        </w:rPr>
        <w:t xml:space="preserve">buhr II the Great.” </w:t>
      </w:r>
      <w:r w:rsidRPr="00976470">
        <w:rPr>
          <w:rFonts w:cstheme="majorBidi"/>
          <w:i/>
          <w:color w:val="000000" w:themeColor="text1"/>
        </w:rPr>
        <w:t>Bulletin of the Asia Institute</w:t>
      </w:r>
      <w:r w:rsidRPr="00976470">
        <w:rPr>
          <w:rFonts w:cstheme="majorBidi"/>
          <w:color w:val="000000" w:themeColor="text1"/>
        </w:rPr>
        <w:t xml:space="preserve"> 18, 2004 [2008]: 111–133.</w:t>
      </w:r>
      <w:r w:rsidR="002A06EB" w:rsidRPr="00976470">
        <w:rPr>
          <w:rFonts w:cstheme="majorBidi"/>
          <w:color w:val="000000" w:themeColor="text1"/>
        </w:rPr>
        <w:t xml:space="preserve"> </w:t>
      </w:r>
    </w:p>
    <w:p w14:paraId="54789539" w14:textId="596E11B0" w:rsidR="00E44030" w:rsidRPr="00976470" w:rsidRDefault="00E44030" w:rsidP="00C64613">
      <w:pPr>
        <w:pStyle w:val="Indent1"/>
        <w:widowControl w:val="0"/>
        <w:numPr>
          <w:ilvl w:val="0"/>
          <w:numId w:val="1"/>
        </w:numPr>
        <w:ind w:left="1238"/>
        <w:rPr>
          <w:rFonts w:cstheme="majorBidi"/>
          <w:color w:val="000000"/>
        </w:rPr>
      </w:pPr>
      <w:r w:rsidRPr="00976470">
        <w:rPr>
          <w:rFonts w:cstheme="majorBidi"/>
          <w:color w:val="000000" w:themeColor="text1"/>
        </w:rPr>
        <w:t xml:space="preserve">“On Demetrius II Nicator’s Arsacid Captivity and Second Rule.” </w:t>
      </w:r>
      <w:r w:rsidRPr="00976470">
        <w:rPr>
          <w:rFonts w:cstheme="majorBidi"/>
          <w:i/>
          <w:color w:val="000000" w:themeColor="text1"/>
        </w:rPr>
        <w:t>Bulletin of the Asia Institute</w:t>
      </w:r>
      <w:r w:rsidRPr="00976470">
        <w:rPr>
          <w:rFonts w:cstheme="majorBidi"/>
          <w:color w:val="000000" w:themeColor="text1"/>
        </w:rPr>
        <w:t xml:space="preserve"> 17, 2003 [2007]: 83–103.</w:t>
      </w:r>
      <w:r w:rsidR="002A06EB" w:rsidRPr="00976470">
        <w:rPr>
          <w:rFonts w:cstheme="majorBidi"/>
          <w:color w:val="000000" w:themeColor="text1"/>
        </w:rPr>
        <w:t xml:space="preserve"> </w:t>
      </w:r>
    </w:p>
    <w:p w14:paraId="681A466A" w14:textId="691BFFCD" w:rsidR="003B4F8D" w:rsidRDefault="003B4F8D">
      <w:pPr>
        <w:pStyle w:val="Indent2"/>
        <w:jc w:val="both"/>
        <w:rPr>
          <w:rFonts w:cstheme="majorBidi"/>
          <w:smallCaps/>
          <w:color w:val="000000" w:themeColor="text1"/>
        </w:rPr>
      </w:pPr>
    </w:p>
    <w:p w14:paraId="72315D9F" w14:textId="6AE18A28" w:rsidR="004860DA" w:rsidRDefault="004860DA">
      <w:pPr>
        <w:pStyle w:val="Indent2"/>
        <w:jc w:val="both"/>
        <w:rPr>
          <w:rFonts w:cstheme="majorBidi"/>
          <w:smallCaps/>
          <w:color w:val="000000" w:themeColor="text1"/>
        </w:rPr>
      </w:pPr>
    </w:p>
    <w:p w14:paraId="697E01DC" w14:textId="7E5AE348" w:rsidR="004860DA" w:rsidRDefault="004860DA">
      <w:pPr>
        <w:pStyle w:val="Indent2"/>
        <w:jc w:val="both"/>
        <w:rPr>
          <w:rFonts w:cstheme="majorBidi"/>
          <w:smallCaps/>
          <w:color w:val="000000" w:themeColor="text1"/>
        </w:rPr>
      </w:pPr>
      <w:r>
        <w:rPr>
          <w:rFonts w:cstheme="majorBidi"/>
          <w:smallCaps/>
          <w:color w:val="000000" w:themeColor="text1"/>
        </w:rPr>
        <w:t>edited series</w:t>
      </w:r>
    </w:p>
    <w:p w14:paraId="7FCE2BC7" w14:textId="23725D6B" w:rsidR="004860DA" w:rsidRDefault="004860DA">
      <w:pPr>
        <w:pStyle w:val="Indent2"/>
        <w:jc w:val="both"/>
        <w:rPr>
          <w:rFonts w:cstheme="majorBidi"/>
          <w:smallCaps/>
          <w:color w:val="000000" w:themeColor="text1"/>
        </w:rPr>
      </w:pPr>
    </w:p>
    <w:p w14:paraId="6A241EC7" w14:textId="2C79F7E0" w:rsidR="004860DA" w:rsidRPr="00D74DCE" w:rsidRDefault="004860DA" w:rsidP="004860DA">
      <w:pPr>
        <w:pStyle w:val="Indent1"/>
        <w:keepNext/>
        <w:widowControl w:val="0"/>
        <w:numPr>
          <w:ilvl w:val="0"/>
          <w:numId w:val="1"/>
        </w:numPr>
        <w:rPr>
          <w:rFonts w:cstheme="majorBidi"/>
          <w:color w:val="000000"/>
        </w:rPr>
      </w:pPr>
      <w:r>
        <w:rPr>
          <w:rFonts w:cstheme="majorBidi"/>
          <w:i/>
        </w:rPr>
        <w:t xml:space="preserve">Iran and the Ancient World </w:t>
      </w:r>
      <w:r w:rsidR="0033207C">
        <w:rPr>
          <w:rFonts w:cstheme="majorBidi"/>
          <w:iCs/>
        </w:rPr>
        <w:t xml:space="preserve">(University of California Press) </w:t>
      </w:r>
      <w:r w:rsidRPr="00976470">
        <w:rPr>
          <w:rFonts w:cstheme="majorBidi"/>
        </w:rPr>
        <w:t>(</w:t>
      </w:r>
      <w:r w:rsidR="0033207C">
        <w:rPr>
          <w:rFonts w:cstheme="majorBidi"/>
        </w:rPr>
        <w:t>series editor</w:t>
      </w:r>
      <w:r w:rsidR="00235434">
        <w:rPr>
          <w:rFonts w:cstheme="majorBidi"/>
        </w:rPr>
        <w:t xml:space="preserve">; </w:t>
      </w:r>
      <w:r>
        <w:rPr>
          <w:rFonts w:cstheme="majorBidi"/>
        </w:rPr>
        <w:t>2022</w:t>
      </w:r>
      <w:r w:rsidR="00235434">
        <w:rPr>
          <w:rFonts w:cstheme="majorBidi"/>
        </w:rPr>
        <w:t>–</w:t>
      </w:r>
      <w:r>
        <w:rPr>
          <w:rFonts w:cstheme="majorBidi"/>
        </w:rPr>
        <w:t>).</w:t>
      </w:r>
    </w:p>
    <w:p w14:paraId="7576898A" w14:textId="0B972401" w:rsidR="004860DA" w:rsidRDefault="004860DA">
      <w:pPr>
        <w:pStyle w:val="Indent2"/>
        <w:jc w:val="both"/>
        <w:rPr>
          <w:rFonts w:cstheme="majorBidi"/>
          <w:smallCaps/>
          <w:color w:val="000000" w:themeColor="text1"/>
        </w:rPr>
      </w:pPr>
    </w:p>
    <w:p w14:paraId="404CEFCA" w14:textId="77777777" w:rsidR="00553098" w:rsidRDefault="00553098">
      <w:pPr>
        <w:pStyle w:val="Indent2"/>
        <w:jc w:val="both"/>
        <w:rPr>
          <w:rFonts w:cstheme="majorBidi"/>
          <w:smallCaps/>
          <w:color w:val="000000" w:themeColor="text1"/>
        </w:rPr>
      </w:pPr>
    </w:p>
    <w:p w14:paraId="18210F4E" w14:textId="77777777" w:rsidR="003B4F8D" w:rsidRPr="00976470" w:rsidRDefault="003B4F8D" w:rsidP="007E5E3F">
      <w:pPr>
        <w:pStyle w:val="Indent2"/>
        <w:keepNext/>
        <w:jc w:val="both"/>
        <w:rPr>
          <w:rFonts w:cstheme="majorBidi"/>
          <w:smallCaps/>
          <w:color w:val="000000"/>
        </w:rPr>
      </w:pPr>
      <w:r w:rsidRPr="00976470">
        <w:rPr>
          <w:rFonts w:cstheme="majorBidi"/>
          <w:smallCaps/>
          <w:color w:val="000000"/>
        </w:rPr>
        <w:t>teaching</w:t>
      </w:r>
    </w:p>
    <w:p w14:paraId="4754E233" w14:textId="77777777" w:rsidR="003B4F8D" w:rsidRPr="00976470" w:rsidRDefault="003B4F8D" w:rsidP="007E5E3F">
      <w:pPr>
        <w:pStyle w:val="Indent2"/>
        <w:keepNext/>
        <w:jc w:val="both"/>
        <w:rPr>
          <w:rFonts w:cstheme="majorBidi"/>
          <w:smallCaps/>
          <w:color w:val="000000"/>
        </w:rPr>
      </w:pPr>
    </w:p>
    <w:p w14:paraId="1E76A794" w14:textId="77777777" w:rsidR="003B4F8D" w:rsidRPr="00976470" w:rsidRDefault="003B4F8D" w:rsidP="007E5E3F">
      <w:pPr>
        <w:pStyle w:val="Indent2"/>
        <w:keepNext/>
        <w:jc w:val="both"/>
        <w:rPr>
          <w:rFonts w:cstheme="majorBidi"/>
          <w:color w:val="000000"/>
        </w:rPr>
      </w:pPr>
      <w:r w:rsidRPr="00976470">
        <w:rPr>
          <w:rFonts w:cstheme="majorBidi"/>
          <w:smallCaps/>
          <w:color w:val="000000"/>
        </w:rPr>
        <w:t>undergraduate:</w:t>
      </w:r>
    </w:p>
    <w:p w14:paraId="4907A591" w14:textId="77777777" w:rsidR="003B4F8D" w:rsidRDefault="003B4F8D" w:rsidP="007E5E3F">
      <w:pPr>
        <w:pStyle w:val="Indent1"/>
        <w:keepNext/>
        <w:numPr>
          <w:ilvl w:val="0"/>
          <w:numId w:val="1"/>
        </w:numPr>
        <w:rPr>
          <w:rFonts w:cstheme="majorBidi"/>
          <w:color w:val="000000"/>
        </w:rPr>
      </w:pPr>
      <w:r>
        <w:rPr>
          <w:rFonts w:cstheme="majorBidi"/>
          <w:color w:val="000000"/>
        </w:rPr>
        <w:t>The Achaemenid Civilization and the Empire of Alexander.</w:t>
      </w:r>
    </w:p>
    <w:p w14:paraId="45678C7C" w14:textId="77777777" w:rsidR="003B4F8D" w:rsidRPr="00976470" w:rsidRDefault="003B4F8D" w:rsidP="003B4F8D">
      <w:pPr>
        <w:pStyle w:val="Indent1"/>
        <w:numPr>
          <w:ilvl w:val="0"/>
          <w:numId w:val="1"/>
        </w:numPr>
        <w:rPr>
          <w:rFonts w:cstheme="majorBidi"/>
          <w:color w:val="000000"/>
        </w:rPr>
      </w:pPr>
      <w:r w:rsidRPr="00976470">
        <w:rPr>
          <w:rFonts w:cstheme="majorBidi"/>
          <w:color w:val="000000"/>
        </w:rPr>
        <w:t>History of the Achaemenid Empire.</w:t>
      </w:r>
    </w:p>
    <w:p w14:paraId="30853E99" w14:textId="77777777" w:rsidR="003B4F8D" w:rsidRPr="00976470" w:rsidRDefault="003B4F8D" w:rsidP="003B4F8D">
      <w:pPr>
        <w:pStyle w:val="Indent1"/>
        <w:numPr>
          <w:ilvl w:val="0"/>
          <w:numId w:val="1"/>
        </w:numPr>
        <w:rPr>
          <w:rFonts w:cstheme="majorBidi"/>
          <w:color w:val="000000"/>
        </w:rPr>
      </w:pPr>
      <w:r w:rsidRPr="00976470">
        <w:rPr>
          <w:rFonts w:cstheme="majorBidi"/>
          <w:color w:val="000000"/>
        </w:rPr>
        <w:t>History of the Arsacid (Parthian) Empire.</w:t>
      </w:r>
    </w:p>
    <w:p w14:paraId="02BF4D5A" w14:textId="77777777" w:rsidR="003B4F8D" w:rsidRPr="00976470" w:rsidRDefault="003B4F8D" w:rsidP="003B4F8D">
      <w:pPr>
        <w:pStyle w:val="Indent1"/>
        <w:numPr>
          <w:ilvl w:val="0"/>
          <w:numId w:val="1"/>
        </w:numPr>
        <w:rPr>
          <w:rFonts w:cstheme="majorBidi"/>
          <w:color w:val="000000"/>
        </w:rPr>
      </w:pPr>
      <w:r w:rsidRPr="00976470">
        <w:rPr>
          <w:rFonts w:cstheme="majorBidi"/>
          <w:color w:val="000000"/>
        </w:rPr>
        <w:t>History of the Sasanian Empire.</w:t>
      </w:r>
    </w:p>
    <w:p w14:paraId="00071A0A" w14:textId="77777777" w:rsidR="003B4F8D" w:rsidRPr="00976470" w:rsidRDefault="003B4F8D" w:rsidP="003B4F8D">
      <w:pPr>
        <w:pStyle w:val="Indent1"/>
        <w:numPr>
          <w:ilvl w:val="0"/>
          <w:numId w:val="1"/>
        </w:numPr>
        <w:rPr>
          <w:rFonts w:cstheme="majorBidi"/>
          <w:color w:val="000000"/>
        </w:rPr>
      </w:pPr>
      <w:r w:rsidRPr="00976470">
        <w:rPr>
          <w:rFonts w:cstheme="majorBidi"/>
          <w:color w:val="000000"/>
        </w:rPr>
        <w:t xml:space="preserve">Religions of Ancient Iran (Zoroastrianism; Manichaeism; </w:t>
      </w:r>
      <w:proofErr w:type="spellStart"/>
      <w:r w:rsidRPr="00976470">
        <w:rPr>
          <w:rFonts w:cstheme="majorBidi"/>
          <w:color w:val="000000"/>
        </w:rPr>
        <w:t>Mazdakism</w:t>
      </w:r>
      <w:proofErr w:type="spellEnd"/>
      <w:r w:rsidRPr="00976470">
        <w:rPr>
          <w:rFonts w:cstheme="majorBidi"/>
          <w:color w:val="000000"/>
        </w:rPr>
        <w:t>).</w:t>
      </w:r>
    </w:p>
    <w:p w14:paraId="2B7EA8C9" w14:textId="77777777" w:rsidR="003B4F8D" w:rsidRPr="00976470" w:rsidRDefault="003B4F8D" w:rsidP="003B4F8D">
      <w:pPr>
        <w:pStyle w:val="Indent1"/>
        <w:numPr>
          <w:ilvl w:val="0"/>
          <w:numId w:val="1"/>
        </w:numPr>
        <w:rPr>
          <w:rFonts w:cstheme="majorBidi"/>
          <w:color w:val="000000"/>
        </w:rPr>
      </w:pPr>
      <w:r w:rsidRPr="00976470">
        <w:rPr>
          <w:rFonts w:cstheme="majorBidi"/>
          <w:color w:val="000000"/>
        </w:rPr>
        <w:t>Introduction to Western Middle Iranian (Pahlavi; Manichaean Middle Persian).</w:t>
      </w:r>
    </w:p>
    <w:p w14:paraId="351DE581" w14:textId="77777777" w:rsidR="003B4F8D" w:rsidRPr="00976470" w:rsidRDefault="003B4F8D" w:rsidP="003B4F8D">
      <w:pPr>
        <w:pStyle w:val="Indent1"/>
        <w:numPr>
          <w:ilvl w:val="0"/>
          <w:numId w:val="1"/>
        </w:numPr>
        <w:rPr>
          <w:rFonts w:cstheme="majorBidi"/>
          <w:color w:val="000000"/>
        </w:rPr>
      </w:pPr>
      <w:r w:rsidRPr="00976470">
        <w:rPr>
          <w:rFonts w:cstheme="majorBidi"/>
          <w:color w:val="000000"/>
        </w:rPr>
        <w:t>Early New Persian Epic Poetry and Prose.</w:t>
      </w:r>
    </w:p>
    <w:p w14:paraId="56FA6176" w14:textId="77777777" w:rsidR="003B4F8D" w:rsidRPr="00976470" w:rsidRDefault="003B4F8D" w:rsidP="003B4F8D">
      <w:pPr>
        <w:pStyle w:val="Indent2"/>
        <w:jc w:val="both"/>
        <w:rPr>
          <w:rFonts w:cstheme="majorBidi"/>
          <w:smallCaps/>
          <w:color w:val="000000"/>
        </w:rPr>
      </w:pPr>
    </w:p>
    <w:p w14:paraId="5E79DB06" w14:textId="77777777" w:rsidR="003B4F8D" w:rsidRPr="00976470" w:rsidRDefault="003B4F8D" w:rsidP="003B4F8D">
      <w:pPr>
        <w:pStyle w:val="Indent2"/>
        <w:jc w:val="both"/>
        <w:rPr>
          <w:rFonts w:cstheme="majorBidi"/>
          <w:color w:val="000000"/>
        </w:rPr>
      </w:pPr>
      <w:r w:rsidRPr="00976470">
        <w:rPr>
          <w:rFonts w:cstheme="majorBidi"/>
          <w:smallCaps/>
          <w:color w:val="000000"/>
        </w:rPr>
        <w:t>graduate:</w:t>
      </w:r>
    </w:p>
    <w:p w14:paraId="03D44D99" w14:textId="77777777" w:rsidR="003B4F8D" w:rsidRPr="00976470" w:rsidRDefault="003B4F8D" w:rsidP="003B4F8D">
      <w:pPr>
        <w:pStyle w:val="Indent1"/>
        <w:numPr>
          <w:ilvl w:val="0"/>
          <w:numId w:val="1"/>
        </w:numPr>
        <w:rPr>
          <w:rFonts w:cstheme="majorBidi"/>
          <w:color w:val="000000"/>
        </w:rPr>
      </w:pPr>
      <w:r w:rsidRPr="00976470">
        <w:rPr>
          <w:rFonts w:cstheme="majorBidi"/>
          <w:color w:val="000000"/>
        </w:rPr>
        <w:t>Old Persian Cuneiform.</w:t>
      </w:r>
    </w:p>
    <w:p w14:paraId="02B1A6F3" w14:textId="77777777" w:rsidR="003B4F8D" w:rsidRPr="00976470" w:rsidRDefault="003B4F8D" w:rsidP="003B4F8D">
      <w:pPr>
        <w:pStyle w:val="Indent1"/>
        <w:numPr>
          <w:ilvl w:val="0"/>
          <w:numId w:val="1"/>
        </w:numPr>
        <w:rPr>
          <w:rFonts w:cstheme="majorBidi"/>
          <w:color w:val="000000"/>
        </w:rPr>
      </w:pPr>
      <w:proofErr w:type="spellStart"/>
      <w:r w:rsidRPr="00976470">
        <w:rPr>
          <w:rFonts w:cstheme="majorBidi"/>
          <w:color w:val="000000"/>
        </w:rPr>
        <w:t>Avestan</w:t>
      </w:r>
      <w:proofErr w:type="spellEnd"/>
      <w:r w:rsidRPr="00976470">
        <w:rPr>
          <w:rFonts w:cstheme="majorBidi"/>
          <w:color w:val="000000"/>
        </w:rPr>
        <w:t xml:space="preserve"> (Old and Younger).</w:t>
      </w:r>
    </w:p>
    <w:p w14:paraId="745E6CE0" w14:textId="77777777" w:rsidR="003B4F8D" w:rsidRPr="00976470" w:rsidRDefault="003B4F8D" w:rsidP="003B4F8D">
      <w:pPr>
        <w:pStyle w:val="Indent1"/>
        <w:numPr>
          <w:ilvl w:val="0"/>
          <w:numId w:val="1"/>
        </w:numPr>
        <w:rPr>
          <w:rFonts w:cstheme="majorBidi"/>
          <w:color w:val="000000"/>
        </w:rPr>
      </w:pPr>
      <w:r w:rsidRPr="00976470">
        <w:rPr>
          <w:rFonts w:cstheme="majorBidi"/>
          <w:color w:val="000000"/>
        </w:rPr>
        <w:t>Advanced Western Middle Iranian (Pahlavi;</w:t>
      </w:r>
      <w:r>
        <w:rPr>
          <w:rFonts w:cstheme="majorBidi"/>
          <w:color w:val="000000"/>
        </w:rPr>
        <w:t xml:space="preserve"> </w:t>
      </w:r>
      <w:r w:rsidRPr="00976470">
        <w:rPr>
          <w:rFonts w:cstheme="majorBidi"/>
          <w:color w:val="000000"/>
        </w:rPr>
        <w:t xml:space="preserve">Manichaean Middle Persian and Parthian; Sasanian </w:t>
      </w:r>
      <w:r>
        <w:rPr>
          <w:rFonts w:cstheme="majorBidi"/>
          <w:color w:val="000000"/>
        </w:rPr>
        <w:t>epigraphy</w:t>
      </w:r>
      <w:r w:rsidRPr="00976470">
        <w:rPr>
          <w:rFonts w:cstheme="majorBidi"/>
          <w:color w:val="000000"/>
        </w:rPr>
        <w:t>).</w:t>
      </w:r>
    </w:p>
    <w:p w14:paraId="6583BAD8" w14:textId="77777777" w:rsidR="003B4F8D" w:rsidRPr="00976470" w:rsidRDefault="003B4F8D" w:rsidP="003B4F8D">
      <w:pPr>
        <w:pStyle w:val="Indent1"/>
        <w:numPr>
          <w:ilvl w:val="0"/>
          <w:numId w:val="1"/>
        </w:numPr>
        <w:rPr>
          <w:rFonts w:cstheme="majorBidi"/>
          <w:color w:val="000000"/>
        </w:rPr>
      </w:pPr>
      <w:r w:rsidRPr="00976470">
        <w:rPr>
          <w:rFonts w:cstheme="majorBidi"/>
          <w:color w:val="000000"/>
        </w:rPr>
        <w:t>Introduction to Eastern Middle Iranian (Sogdian; Bactrian).</w:t>
      </w:r>
    </w:p>
    <w:p w14:paraId="09A3EFC7" w14:textId="77777777" w:rsidR="003B4F8D" w:rsidRPr="00976470" w:rsidRDefault="003B4F8D" w:rsidP="003B4F8D">
      <w:pPr>
        <w:pStyle w:val="Indent1"/>
        <w:numPr>
          <w:ilvl w:val="0"/>
          <w:numId w:val="1"/>
        </w:numPr>
        <w:rPr>
          <w:rFonts w:cstheme="majorBidi"/>
          <w:color w:val="000000"/>
        </w:rPr>
      </w:pPr>
      <w:r w:rsidRPr="00976470">
        <w:rPr>
          <w:rFonts w:cstheme="majorBidi"/>
          <w:color w:val="000000"/>
        </w:rPr>
        <w:t>Topics on Ancient Iranian History and Religions.</w:t>
      </w:r>
    </w:p>
    <w:p w14:paraId="713249B5" w14:textId="77777777" w:rsidR="003B4F8D" w:rsidRPr="00976470" w:rsidRDefault="003B4F8D" w:rsidP="003B4F8D">
      <w:pPr>
        <w:pStyle w:val="Indent1"/>
        <w:numPr>
          <w:ilvl w:val="0"/>
          <w:numId w:val="1"/>
        </w:numPr>
        <w:rPr>
          <w:rFonts w:cstheme="majorBidi"/>
          <w:color w:val="000000"/>
        </w:rPr>
      </w:pPr>
      <w:r w:rsidRPr="00976470">
        <w:rPr>
          <w:rFonts w:cstheme="majorBidi"/>
          <w:color w:val="000000"/>
        </w:rPr>
        <w:t xml:space="preserve">Early Persian Prose and Poetry, including the </w:t>
      </w:r>
      <w:r w:rsidRPr="00976470">
        <w:rPr>
          <w:rFonts w:cstheme="majorBidi"/>
          <w:i/>
          <w:color w:val="000000"/>
        </w:rPr>
        <w:t>Šāhnāme</w:t>
      </w:r>
      <w:r w:rsidRPr="00976470">
        <w:rPr>
          <w:rFonts w:cstheme="majorBidi"/>
          <w:color w:val="000000"/>
        </w:rPr>
        <w:t xml:space="preserve"> and popular romances and historiographical writings.</w:t>
      </w:r>
    </w:p>
    <w:p w14:paraId="3142893C" w14:textId="77777777" w:rsidR="003B4F8D" w:rsidRDefault="003B4F8D" w:rsidP="003B4F8D">
      <w:pPr>
        <w:pStyle w:val="Indent2"/>
        <w:jc w:val="both"/>
        <w:rPr>
          <w:rFonts w:cstheme="majorBidi"/>
          <w:smallCaps/>
          <w:color w:val="000000"/>
        </w:rPr>
      </w:pPr>
    </w:p>
    <w:p w14:paraId="3BFDA0E3" w14:textId="6297DF6A" w:rsidR="005844D3" w:rsidRPr="0038536D" w:rsidRDefault="005844D3" w:rsidP="00553098">
      <w:pPr>
        <w:pStyle w:val="Indent1"/>
        <w:ind w:left="1239"/>
        <w:rPr>
          <w:rFonts w:cstheme="majorBidi"/>
          <w:color w:val="000000" w:themeColor="text1"/>
        </w:rPr>
      </w:pPr>
    </w:p>
    <w:sectPr w:rsidR="005844D3" w:rsidRPr="0038536D" w:rsidSect="007A286A">
      <w:headerReference w:type="default" r:id="rId7"/>
      <w:footerReference w:type="default" r:id="rId8"/>
      <w:type w:val="continuous"/>
      <w:pgSz w:w="12240" w:h="15840"/>
      <w:pgMar w:top="1440" w:right="1800" w:bottom="1152" w:left="180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10BE04" w14:textId="77777777" w:rsidR="00746E94" w:rsidRDefault="00746E94">
      <w:r>
        <w:separator/>
      </w:r>
    </w:p>
  </w:endnote>
  <w:endnote w:type="continuationSeparator" w:id="0">
    <w:p w14:paraId="0D3F200A" w14:textId="77777777" w:rsidR="00746E94" w:rsidRDefault="00746E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New York">
    <w:altName w:val="Times New Roman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9F2A0" w14:textId="77777777" w:rsidR="00E121F4" w:rsidRDefault="00E121F4">
    <w:pPr>
      <w:pStyle w:val="Footer"/>
      <w:tabs>
        <w:tab w:val="clear" w:pos="8640"/>
        <w:tab w:val="right" w:pos="854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1B2571" w14:textId="77777777" w:rsidR="00746E94" w:rsidRDefault="00746E94">
      <w:r>
        <w:separator/>
      </w:r>
    </w:p>
  </w:footnote>
  <w:footnote w:type="continuationSeparator" w:id="0">
    <w:p w14:paraId="7DE9881D" w14:textId="77777777" w:rsidR="00746E94" w:rsidRDefault="00746E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0FBEE" w14:textId="0C784D79" w:rsidR="00E121F4" w:rsidRPr="00D94A99" w:rsidRDefault="00E121F4" w:rsidP="00D94A99">
    <w:pPr>
      <w:pStyle w:val="Header"/>
      <w:tabs>
        <w:tab w:val="clear" w:pos="8640"/>
        <w:tab w:val="right" w:pos="8540"/>
      </w:tabs>
      <w:rPr>
        <w:rFonts w:cstheme="majorBidi"/>
        <w:iCs/>
        <w:sz w:val="16"/>
        <w:szCs w:val="16"/>
      </w:rPr>
    </w:pPr>
    <w:r w:rsidRPr="00D94A99">
      <w:rPr>
        <w:rFonts w:cstheme="majorBidi"/>
        <w:iCs/>
        <w:sz w:val="16"/>
        <w:szCs w:val="16"/>
      </w:rPr>
      <w:tab/>
    </w:r>
    <w:r w:rsidR="00976470">
      <w:rPr>
        <w:rFonts w:cstheme="majorBidi"/>
        <w:smallCaps/>
        <w:color w:val="000000" w:themeColor="text1"/>
        <w:sz w:val="16"/>
        <w:szCs w:val="16"/>
      </w:rPr>
      <w:t>M. Rahim Shayegan</w:t>
    </w:r>
    <w:r w:rsidRPr="00D94A99">
      <w:rPr>
        <w:rFonts w:cstheme="majorBidi"/>
        <w:iCs/>
        <w:sz w:val="16"/>
        <w:szCs w:val="16"/>
      </w:rPr>
      <w:tab/>
    </w:r>
    <w:r w:rsidRPr="00D94A99">
      <w:rPr>
        <w:rFonts w:cstheme="majorBidi"/>
        <w:iCs/>
        <w:sz w:val="16"/>
        <w:szCs w:val="16"/>
      </w:rPr>
      <w:fldChar w:fldCharType="begin"/>
    </w:r>
    <w:r w:rsidRPr="00D94A99">
      <w:rPr>
        <w:rFonts w:cstheme="majorBidi"/>
        <w:iCs/>
        <w:sz w:val="16"/>
        <w:szCs w:val="16"/>
      </w:rPr>
      <w:instrText xml:space="preserve"> PAGE  </w:instrText>
    </w:r>
    <w:r w:rsidRPr="00D94A99">
      <w:rPr>
        <w:rFonts w:cstheme="majorBidi"/>
        <w:iCs/>
        <w:sz w:val="16"/>
        <w:szCs w:val="16"/>
      </w:rPr>
      <w:fldChar w:fldCharType="separate"/>
    </w:r>
    <w:r w:rsidR="00E07CB0" w:rsidRPr="00D94A99">
      <w:rPr>
        <w:rFonts w:cstheme="majorBidi"/>
        <w:iCs/>
        <w:noProof/>
        <w:sz w:val="16"/>
        <w:szCs w:val="16"/>
      </w:rPr>
      <w:t>7</w:t>
    </w:r>
    <w:r w:rsidRPr="00D94A99">
      <w:rPr>
        <w:rFonts w:cstheme="majorBidi"/>
        <w:iCs/>
        <w:sz w:val="16"/>
        <w:szCs w:val="16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1600523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16FC75A6"/>
    <w:multiLevelType w:val="multilevel"/>
    <w:tmpl w:val="73FC0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0D702D"/>
    <w:multiLevelType w:val="hybridMultilevel"/>
    <w:tmpl w:val="C780F8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FB05C6"/>
    <w:multiLevelType w:val="hybridMultilevel"/>
    <w:tmpl w:val="4F54AA88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7A1F6C"/>
    <w:multiLevelType w:val="hybridMultilevel"/>
    <w:tmpl w:val="5FE695C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81F362A"/>
    <w:multiLevelType w:val="hybridMultilevel"/>
    <w:tmpl w:val="37DA22DC"/>
    <w:lvl w:ilvl="0" w:tplc="8056DB4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3C59507D"/>
    <w:multiLevelType w:val="hybridMultilevel"/>
    <w:tmpl w:val="35543782"/>
    <w:lvl w:ilvl="0" w:tplc="7368C962">
      <w:start w:val="1"/>
      <w:numFmt w:val="bullet"/>
      <w:lvlText w:val=""/>
      <w:lvlJc w:val="left"/>
      <w:pPr>
        <w:tabs>
          <w:tab w:val="num" w:pos="1239"/>
        </w:tabs>
        <w:ind w:left="1239" w:hanging="216"/>
      </w:pPr>
      <w:rPr>
        <w:rFonts w:ascii="Symbol" w:hAnsi="Symbol" w:hint="default"/>
        <w:color w:val="auto"/>
      </w:rPr>
    </w:lvl>
    <w:lvl w:ilvl="1" w:tplc="00030409">
      <w:start w:val="1"/>
      <w:numFmt w:val="bullet"/>
      <w:lvlText w:val="o"/>
      <w:lvlJc w:val="left"/>
      <w:pPr>
        <w:tabs>
          <w:tab w:val="num" w:pos="2319"/>
        </w:tabs>
        <w:ind w:left="2319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3039"/>
        </w:tabs>
        <w:ind w:left="3039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3759"/>
        </w:tabs>
        <w:ind w:left="3759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4479"/>
        </w:tabs>
        <w:ind w:left="4479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5199"/>
        </w:tabs>
        <w:ind w:left="5199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919"/>
        </w:tabs>
        <w:ind w:left="5919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6639"/>
        </w:tabs>
        <w:ind w:left="6639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7359"/>
        </w:tabs>
        <w:ind w:left="7359" w:hanging="360"/>
      </w:pPr>
      <w:rPr>
        <w:rFonts w:ascii="Wingdings" w:hAnsi="Wingdings" w:hint="default"/>
      </w:rPr>
    </w:lvl>
  </w:abstractNum>
  <w:abstractNum w:abstractNumId="10" w15:restartNumberingAfterBreak="0">
    <w:nsid w:val="3E4D4A98"/>
    <w:multiLevelType w:val="hybridMultilevel"/>
    <w:tmpl w:val="3954A486"/>
    <w:lvl w:ilvl="0" w:tplc="AEA45E5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E96C9E"/>
    <w:multiLevelType w:val="hybridMultilevel"/>
    <w:tmpl w:val="7428AE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50409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9D2F47"/>
    <w:multiLevelType w:val="hybridMultilevel"/>
    <w:tmpl w:val="4F78023A"/>
    <w:lvl w:ilvl="0" w:tplc="79F06BF6">
      <w:start w:val="1"/>
      <w:numFmt w:val="lowerRoman"/>
      <w:lvlText w:val="%1)"/>
      <w:lvlJc w:val="left"/>
      <w:pPr>
        <w:tabs>
          <w:tab w:val="num" w:pos="1710"/>
        </w:tabs>
        <w:ind w:left="171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70"/>
        </w:tabs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90"/>
        </w:tabs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10"/>
        </w:tabs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30"/>
        </w:tabs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50"/>
        </w:tabs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70"/>
        </w:tabs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90"/>
        </w:tabs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10"/>
        </w:tabs>
        <w:ind w:left="7110" w:hanging="180"/>
      </w:pPr>
    </w:lvl>
  </w:abstractNum>
  <w:abstractNum w:abstractNumId="13" w15:restartNumberingAfterBreak="0">
    <w:nsid w:val="4F524E21"/>
    <w:multiLevelType w:val="hybridMultilevel"/>
    <w:tmpl w:val="FCC0FAEC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DF60FD"/>
    <w:multiLevelType w:val="hybridMultilevel"/>
    <w:tmpl w:val="631CB0CE"/>
    <w:lvl w:ilvl="0" w:tplc="58B6A5FC">
      <w:start w:val="1"/>
      <w:numFmt w:val="decimal"/>
      <w:lvlText w:val="%1."/>
      <w:lvlJc w:val="left"/>
      <w:pPr>
        <w:ind w:left="5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8" w:hanging="360"/>
      </w:pPr>
    </w:lvl>
    <w:lvl w:ilvl="2" w:tplc="0409001B" w:tentative="1">
      <w:start w:val="1"/>
      <w:numFmt w:val="lowerRoman"/>
      <w:lvlText w:val="%3."/>
      <w:lvlJc w:val="right"/>
      <w:pPr>
        <w:ind w:left="1948" w:hanging="180"/>
      </w:pPr>
    </w:lvl>
    <w:lvl w:ilvl="3" w:tplc="0409000F" w:tentative="1">
      <w:start w:val="1"/>
      <w:numFmt w:val="decimal"/>
      <w:lvlText w:val="%4."/>
      <w:lvlJc w:val="left"/>
      <w:pPr>
        <w:ind w:left="2668" w:hanging="360"/>
      </w:pPr>
    </w:lvl>
    <w:lvl w:ilvl="4" w:tplc="04090019" w:tentative="1">
      <w:start w:val="1"/>
      <w:numFmt w:val="lowerLetter"/>
      <w:lvlText w:val="%5."/>
      <w:lvlJc w:val="left"/>
      <w:pPr>
        <w:ind w:left="3388" w:hanging="360"/>
      </w:pPr>
    </w:lvl>
    <w:lvl w:ilvl="5" w:tplc="0409001B" w:tentative="1">
      <w:start w:val="1"/>
      <w:numFmt w:val="lowerRoman"/>
      <w:lvlText w:val="%6."/>
      <w:lvlJc w:val="right"/>
      <w:pPr>
        <w:ind w:left="4108" w:hanging="180"/>
      </w:pPr>
    </w:lvl>
    <w:lvl w:ilvl="6" w:tplc="0409000F" w:tentative="1">
      <w:start w:val="1"/>
      <w:numFmt w:val="decimal"/>
      <w:lvlText w:val="%7."/>
      <w:lvlJc w:val="left"/>
      <w:pPr>
        <w:ind w:left="4828" w:hanging="360"/>
      </w:pPr>
    </w:lvl>
    <w:lvl w:ilvl="7" w:tplc="04090019" w:tentative="1">
      <w:start w:val="1"/>
      <w:numFmt w:val="lowerLetter"/>
      <w:lvlText w:val="%8."/>
      <w:lvlJc w:val="left"/>
      <w:pPr>
        <w:ind w:left="5548" w:hanging="360"/>
      </w:pPr>
    </w:lvl>
    <w:lvl w:ilvl="8" w:tplc="0409001B" w:tentative="1">
      <w:start w:val="1"/>
      <w:numFmt w:val="lowerRoman"/>
      <w:lvlText w:val="%9."/>
      <w:lvlJc w:val="right"/>
      <w:pPr>
        <w:ind w:left="6268" w:hanging="180"/>
      </w:pPr>
    </w:lvl>
  </w:abstractNum>
  <w:abstractNum w:abstractNumId="15" w15:restartNumberingAfterBreak="0">
    <w:nsid w:val="5BD83DB4"/>
    <w:multiLevelType w:val="hybridMultilevel"/>
    <w:tmpl w:val="D5FA8B88"/>
    <w:lvl w:ilvl="0" w:tplc="0409000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8E7C5C"/>
    <w:multiLevelType w:val="hybridMultilevel"/>
    <w:tmpl w:val="C56A0E78"/>
    <w:lvl w:ilvl="0" w:tplc="1ECCFA7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7D5B16"/>
    <w:multiLevelType w:val="hybridMultilevel"/>
    <w:tmpl w:val="2A50C314"/>
    <w:lvl w:ilvl="0" w:tplc="7368C962">
      <w:start w:val="1"/>
      <w:numFmt w:val="bullet"/>
      <w:lvlText w:val=""/>
      <w:lvlJc w:val="left"/>
      <w:pPr>
        <w:tabs>
          <w:tab w:val="num" w:pos="1296"/>
        </w:tabs>
        <w:ind w:left="1296" w:hanging="216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8" w15:restartNumberingAfterBreak="0">
    <w:nsid w:val="69A476A4"/>
    <w:multiLevelType w:val="hybridMultilevel"/>
    <w:tmpl w:val="FFDA1428"/>
    <w:lvl w:ilvl="0" w:tplc="15CEDB2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546509">
    <w:abstractNumId w:val="9"/>
  </w:num>
  <w:num w:numId="2" w16cid:durableId="1771465654">
    <w:abstractNumId w:val="6"/>
  </w:num>
  <w:num w:numId="3" w16cid:durableId="1681391900">
    <w:abstractNumId w:val="13"/>
  </w:num>
  <w:num w:numId="4" w16cid:durableId="1715806498">
    <w:abstractNumId w:val="4"/>
  </w:num>
  <w:num w:numId="5" w16cid:durableId="1959943369">
    <w:abstractNumId w:val="11"/>
  </w:num>
  <w:num w:numId="6" w16cid:durableId="1507986439">
    <w:abstractNumId w:val="1"/>
  </w:num>
  <w:num w:numId="7" w16cid:durableId="871039586">
    <w:abstractNumId w:val="2"/>
  </w:num>
  <w:num w:numId="8" w16cid:durableId="1047266644">
    <w:abstractNumId w:val="3"/>
  </w:num>
  <w:num w:numId="9" w16cid:durableId="2075228940">
    <w:abstractNumId w:val="8"/>
  </w:num>
  <w:num w:numId="10" w16cid:durableId="1611736185">
    <w:abstractNumId w:val="12"/>
  </w:num>
  <w:num w:numId="11" w16cid:durableId="1151092803">
    <w:abstractNumId w:val="15"/>
  </w:num>
  <w:num w:numId="12" w16cid:durableId="950625558">
    <w:abstractNumId w:val="7"/>
  </w:num>
  <w:num w:numId="13" w16cid:durableId="1770084987">
    <w:abstractNumId w:val="14"/>
  </w:num>
  <w:num w:numId="14" w16cid:durableId="1495563735">
    <w:abstractNumId w:val="5"/>
  </w:num>
  <w:num w:numId="15" w16cid:durableId="508373470">
    <w:abstractNumId w:val="18"/>
  </w:num>
  <w:num w:numId="16" w16cid:durableId="1782455619">
    <w:abstractNumId w:val="16"/>
  </w:num>
  <w:num w:numId="17" w16cid:durableId="1063791167">
    <w:abstractNumId w:val="10"/>
  </w:num>
  <w:num w:numId="18" w16cid:durableId="1774594618">
    <w:abstractNumId w:val="0"/>
  </w:num>
  <w:num w:numId="19" w16cid:durableId="73139166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0"/>
  <w:doNotHyphenateCaps/>
  <w:drawingGridHorizontalSpacing w:val="120"/>
  <w:drawingGridVerticalSpacing w:val="1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04C6"/>
    <w:rsid w:val="00003370"/>
    <w:rsid w:val="000038D5"/>
    <w:rsid w:val="00004C39"/>
    <w:rsid w:val="00010FFB"/>
    <w:rsid w:val="00011729"/>
    <w:rsid w:val="00011C39"/>
    <w:rsid w:val="00020C27"/>
    <w:rsid w:val="00025F5F"/>
    <w:rsid w:val="00032191"/>
    <w:rsid w:val="00034355"/>
    <w:rsid w:val="00034B63"/>
    <w:rsid w:val="000358DA"/>
    <w:rsid w:val="00046A3F"/>
    <w:rsid w:val="0005717C"/>
    <w:rsid w:val="0006003E"/>
    <w:rsid w:val="00062CAC"/>
    <w:rsid w:val="00072889"/>
    <w:rsid w:val="000728B4"/>
    <w:rsid w:val="00072B0E"/>
    <w:rsid w:val="00073360"/>
    <w:rsid w:val="000740F4"/>
    <w:rsid w:val="0009013D"/>
    <w:rsid w:val="00092516"/>
    <w:rsid w:val="000930EB"/>
    <w:rsid w:val="0009714A"/>
    <w:rsid w:val="000A0729"/>
    <w:rsid w:val="000A51B0"/>
    <w:rsid w:val="000A6EB1"/>
    <w:rsid w:val="000A7D84"/>
    <w:rsid w:val="000B3535"/>
    <w:rsid w:val="000B4693"/>
    <w:rsid w:val="000B487A"/>
    <w:rsid w:val="000C094B"/>
    <w:rsid w:val="000C09CF"/>
    <w:rsid w:val="000C46AD"/>
    <w:rsid w:val="000C5F79"/>
    <w:rsid w:val="000D21A5"/>
    <w:rsid w:val="000D4535"/>
    <w:rsid w:val="000D53CF"/>
    <w:rsid w:val="000D78D1"/>
    <w:rsid w:val="000E19C6"/>
    <w:rsid w:val="000E537B"/>
    <w:rsid w:val="000E609E"/>
    <w:rsid w:val="000F2707"/>
    <w:rsid w:val="00100A9E"/>
    <w:rsid w:val="00102508"/>
    <w:rsid w:val="00115920"/>
    <w:rsid w:val="00123AA2"/>
    <w:rsid w:val="00130BCB"/>
    <w:rsid w:val="00130C54"/>
    <w:rsid w:val="00133BC8"/>
    <w:rsid w:val="001376DA"/>
    <w:rsid w:val="001509C1"/>
    <w:rsid w:val="001610F7"/>
    <w:rsid w:val="001671EF"/>
    <w:rsid w:val="001760F8"/>
    <w:rsid w:val="0018566D"/>
    <w:rsid w:val="0018631E"/>
    <w:rsid w:val="00194386"/>
    <w:rsid w:val="001B43D4"/>
    <w:rsid w:val="001D09D6"/>
    <w:rsid w:val="001D0A8A"/>
    <w:rsid w:val="001D6AB8"/>
    <w:rsid w:val="001D7D5D"/>
    <w:rsid w:val="001E7EED"/>
    <w:rsid w:val="001F78EB"/>
    <w:rsid w:val="00200662"/>
    <w:rsid w:val="00205543"/>
    <w:rsid w:val="00205682"/>
    <w:rsid w:val="002107AC"/>
    <w:rsid w:val="0021734F"/>
    <w:rsid w:val="00235434"/>
    <w:rsid w:val="002410E7"/>
    <w:rsid w:val="00241CA0"/>
    <w:rsid w:val="00241DB5"/>
    <w:rsid w:val="002431C1"/>
    <w:rsid w:val="00243FE3"/>
    <w:rsid w:val="00244EF8"/>
    <w:rsid w:val="00247C3C"/>
    <w:rsid w:val="00251369"/>
    <w:rsid w:val="0025490E"/>
    <w:rsid w:val="00261923"/>
    <w:rsid w:val="002734C3"/>
    <w:rsid w:val="002749E1"/>
    <w:rsid w:val="00283170"/>
    <w:rsid w:val="0028361E"/>
    <w:rsid w:val="0028544F"/>
    <w:rsid w:val="0029117F"/>
    <w:rsid w:val="00295400"/>
    <w:rsid w:val="002A06EB"/>
    <w:rsid w:val="002A250E"/>
    <w:rsid w:val="002A25DA"/>
    <w:rsid w:val="002A5E36"/>
    <w:rsid w:val="002B2280"/>
    <w:rsid w:val="002C1C7F"/>
    <w:rsid w:val="002C37CA"/>
    <w:rsid w:val="002C5DBA"/>
    <w:rsid w:val="002D4082"/>
    <w:rsid w:val="002E42E9"/>
    <w:rsid w:val="002F20C8"/>
    <w:rsid w:val="002F2856"/>
    <w:rsid w:val="002F7CEE"/>
    <w:rsid w:val="00303DFB"/>
    <w:rsid w:val="003102EE"/>
    <w:rsid w:val="00312ACF"/>
    <w:rsid w:val="003131A6"/>
    <w:rsid w:val="00315DCE"/>
    <w:rsid w:val="003251C9"/>
    <w:rsid w:val="00327D7B"/>
    <w:rsid w:val="0033115B"/>
    <w:rsid w:val="0033207C"/>
    <w:rsid w:val="003403B2"/>
    <w:rsid w:val="00341460"/>
    <w:rsid w:val="0034197D"/>
    <w:rsid w:val="00341C90"/>
    <w:rsid w:val="003504B8"/>
    <w:rsid w:val="00350EFF"/>
    <w:rsid w:val="003614E0"/>
    <w:rsid w:val="0036164D"/>
    <w:rsid w:val="00361FDF"/>
    <w:rsid w:val="00363A8A"/>
    <w:rsid w:val="00380D15"/>
    <w:rsid w:val="0038536D"/>
    <w:rsid w:val="00386AEE"/>
    <w:rsid w:val="003A07DA"/>
    <w:rsid w:val="003A091B"/>
    <w:rsid w:val="003A2FB8"/>
    <w:rsid w:val="003A5AAB"/>
    <w:rsid w:val="003B04C6"/>
    <w:rsid w:val="003B4F8D"/>
    <w:rsid w:val="003C10D6"/>
    <w:rsid w:val="003E19A9"/>
    <w:rsid w:val="003E2E0C"/>
    <w:rsid w:val="003E3505"/>
    <w:rsid w:val="003E6670"/>
    <w:rsid w:val="003F1810"/>
    <w:rsid w:val="003F2D22"/>
    <w:rsid w:val="003F6D89"/>
    <w:rsid w:val="00401161"/>
    <w:rsid w:val="00414B6D"/>
    <w:rsid w:val="00417327"/>
    <w:rsid w:val="0042273E"/>
    <w:rsid w:val="004233C1"/>
    <w:rsid w:val="00423A8A"/>
    <w:rsid w:val="00424EE5"/>
    <w:rsid w:val="00426BF4"/>
    <w:rsid w:val="00451DB5"/>
    <w:rsid w:val="00454CAD"/>
    <w:rsid w:val="00462D40"/>
    <w:rsid w:val="00467901"/>
    <w:rsid w:val="0048355E"/>
    <w:rsid w:val="004860DA"/>
    <w:rsid w:val="00490C3E"/>
    <w:rsid w:val="00497588"/>
    <w:rsid w:val="004A04A4"/>
    <w:rsid w:val="004B2829"/>
    <w:rsid w:val="004B2BB6"/>
    <w:rsid w:val="004B468A"/>
    <w:rsid w:val="004B57C6"/>
    <w:rsid w:val="004B59F8"/>
    <w:rsid w:val="004B7077"/>
    <w:rsid w:val="004C0180"/>
    <w:rsid w:val="004C2552"/>
    <w:rsid w:val="004D3809"/>
    <w:rsid w:val="004D638C"/>
    <w:rsid w:val="004D79BC"/>
    <w:rsid w:val="004F112F"/>
    <w:rsid w:val="004F186E"/>
    <w:rsid w:val="004F45BB"/>
    <w:rsid w:val="005025C2"/>
    <w:rsid w:val="00504EF8"/>
    <w:rsid w:val="005144BF"/>
    <w:rsid w:val="0051711A"/>
    <w:rsid w:val="00520FB2"/>
    <w:rsid w:val="00522E3C"/>
    <w:rsid w:val="00527CE1"/>
    <w:rsid w:val="00531FB9"/>
    <w:rsid w:val="00533830"/>
    <w:rsid w:val="00535A4B"/>
    <w:rsid w:val="0053654B"/>
    <w:rsid w:val="00536709"/>
    <w:rsid w:val="00541C78"/>
    <w:rsid w:val="00542DDD"/>
    <w:rsid w:val="005438C8"/>
    <w:rsid w:val="00546EEE"/>
    <w:rsid w:val="0055128D"/>
    <w:rsid w:val="00553098"/>
    <w:rsid w:val="00554272"/>
    <w:rsid w:val="00557B20"/>
    <w:rsid w:val="00565841"/>
    <w:rsid w:val="005766EE"/>
    <w:rsid w:val="0058415B"/>
    <w:rsid w:val="005844D3"/>
    <w:rsid w:val="005849F5"/>
    <w:rsid w:val="0059004C"/>
    <w:rsid w:val="005934EB"/>
    <w:rsid w:val="00593FCA"/>
    <w:rsid w:val="005A4AED"/>
    <w:rsid w:val="005B0E8D"/>
    <w:rsid w:val="005B3CC1"/>
    <w:rsid w:val="005B5F3F"/>
    <w:rsid w:val="005B70C4"/>
    <w:rsid w:val="005C606C"/>
    <w:rsid w:val="005D29E4"/>
    <w:rsid w:val="005E233A"/>
    <w:rsid w:val="005E7B08"/>
    <w:rsid w:val="005F0CC8"/>
    <w:rsid w:val="00602AC7"/>
    <w:rsid w:val="00614B35"/>
    <w:rsid w:val="00620AD5"/>
    <w:rsid w:val="00620DE3"/>
    <w:rsid w:val="006222E2"/>
    <w:rsid w:val="00622B14"/>
    <w:rsid w:val="00630E6F"/>
    <w:rsid w:val="00631FC5"/>
    <w:rsid w:val="0063433D"/>
    <w:rsid w:val="006359DB"/>
    <w:rsid w:val="006409A4"/>
    <w:rsid w:val="00641151"/>
    <w:rsid w:val="00642197"/>
    <w:rsid w:val="00643F75"/>
    <w:rsid w:val="0064423D"/>
    <w:rsid w:val="00654775"/>
    <w:rsid w:val="0066373D"/>
    <w:rsid w:val="006710D7"/>
    <w:rsid w:val="00671172"/>
    <w:rsid w:val="00672F0C"/>
    <w:rsid w:val="00686197"/>
    <w:rsid w:val="00687840"/>
    <w:rsid w:val="006A2D3F"/>
    <w:rsid w:val="006A44EF"/>
    <w:rsid w:val="006A6475"/>
    <w:rsid w:val="006B206F"/>
    <w:rsid w:val="006C47BF"/>
    <w:rsid w:val="006C4831"/>
    <w:rsid w:val="006C67BA"/>
    <w:rsid w:val="006C7B39"/>
    <w:rsid w:val="006D3BCC"/>
    <w:rsid w:val="006D6EF7"/>
    <w:rsid w:val="006E70D5"/>
    <w:rsid w:val="006F6150"/>
    <w:rsid w:val="00702197"/>
    <w:rsid w:val="00703DF1"/>
    <w:rsid w:val="00704BD9"/>
    <w:rsid w:val="007068FC"/>
    <w:rsid w:val="0072384B"/>
    <w:rsid w:val="00725F43"/>
    <w:rsid w:val="00726AE6"/>
    <w:rsid w:val="007376D2"/>
    <w:rsid w:val="00746872"/>
    <w:rsid w:val="007468BC"/>
    <w:rsid w:val="00746E94"/>
    <w:rsid w:val="00763728"/>
    <w:rsid w:val="0076379F"/>
    <w:rsid w:val="0077389F"/>
    <w:rsid w:val="007754E6"/>
    <w:rsid w:val="00775FCE"/>
    <w:rsid w:val="007805C4"/>
    <w:rsid w:val="00781057"/>
    <w:rsid w:val="0078116C"/>
    <w:rsid w:val="00785B9C"/>
    <w:rsid w:val="007861A2"/>
    <w:rsid w:val="00786BF7"/>
    <w:rsid w:val="00790A04"/>
    <w:rsid w:val="007911E8"/>
    <w:rsid w:val="007952C9"/>
    <w:rsid w:val="007A286A"/>
    <w:rsid w:val="007B5BCB"/>
    <w:rsid w:val="007B5DC1"/>
    <w:rsid w:val="007D4385"/>
    <w:rsid w:val="007D6DE6"/>
    <w:rsid w:val="007E421D"/>
    <w:rsid w:val="007E4AAF"/>
    <w:rsid w:val="007E5E3F"/>
    <w:rsid w:val="007E6262"/>
    <w:rsid w:val="007E65A9"/>
    <w:rsid w:val="008008EE"/>
    <w:rsid w:val="00802B79"/>
    <w:rsid w:val="008065D1"/>
    <w:rsid w:val="00812FE3"/>
    <w:rsid w:val="00815FAC"/>
    <w:rsid w:val="00820E81"/>
    <w:rsid w:val="0082563E"/>
    <w:rsid w:val="0082624E"/>
    <w:rsid w:val="00830B16"/>
    <w:rsid w:val="00842682"/>
    <w:rsid w:val="00856B08"/>
    <w:rsid w:val="00862614"/>
    <w:rsid w:val="00862DB3"/>
    <w:rsid w:val="00862E72"/>
    <w:rsid w:val="00863E69"/>
    <w:rsid w:val="00867413"/>
    <w:rsid w:val="008805FC"/>
    <w:rsid w:val="00882209"/>
    <w:rsid w:val="00885AB3"/>
    <w:rsid w:val="008A5DFD"/>
    <w:rsid w:val="008B0E86"/>
    <w:rsid w:val="008B3739"/>
    <w:rsid w:val="008C7BB1"/>
    <w:rsid w:val="008E0F7E"/>
    <w:rsid w:val="008F210C"/>
    <w:rsid w:val="00905702"/>
    <w:rsid w:val="009074A3"/>
    <w:rsid w:val="00910A8E"/>
    <w:rsid w:val="0091124A"/>
    <w:rsid w:val="00912BA0"/>
    <w:rsid w:val="00913812"/>
    <w:rsid w:val="009256B3"/>
    <w:rsid w:val="009328B5"/>
    <w:rsid w:val="00933861"/>
    <w:rsid w:val="00940E62"/>
    <w:rsid w:val="0094428B"/>
    <w:rsid w:val="00955D41"/>
    <w:rsid w:val="009612F9"/>
    <w:rsid w:val="00967423"/>
    <w:rsid w:val="00971A51"/>
    <w:rsid w:val="00976470"/>
    <w:rsid w:val="00982ADB"/>
    <w:rsid w:val="009859AC"/>
    <w:rsid w:val="009A78C3"/>
    <w:rsid w:val="009B4846"/>
    <w:rsid w:val="009C3853"/>
    <w:rsid w:val="009D105F"/>
    <w:rsid w:val="009D4D66"/>
    <w:rsid w:val="009D4DDC"/>
    <w:rsid w:val="009D720F"/>
    <w:rsid w:val="009D7C90"/>
    <w:rsid w:val="009E3534"/>
    <w:rsid w:val="009E5DFA"/>
    <w:rsid w:val="009E7A6E"/>
    <w:rsid w:val="009E7F8A"/>
    <w:rsid w:val="009F4608"/>
    <w:rsid w:val="00A03613"/>
    <w:rsid w:val="00A03FD7"/>
    <w:rsid w:val="00A04834"/>
    <w:rsid w:val="00A0609D"/>
    <w:rsid w:val="00A123A5"/>
    <w:rsid w:val="00A12886"/>
    <w:rsid w:val="00A139D8"/>
    <w:rsid w:val="00A166AC"/>
    <w:rsid w:val="00A22BE5"/>
    <w:rsid w:val="00A262DC"/>
    <w:rsid w:val="00A2788F"/>
    <w:rsid w:val="00A444C4"/>
    <w:rsid w:val="00A45104"/>
    <w:rsid w:val="00A51676"/>
    <w:rsid w:val="00A649EA"/>
    <w:rsid w:val="00A654F3"/>
    <w:rsid w:val="00A66C90"/>
    <w:rsid w:val="00A80278"/>
    <w:rsid w:val="00A95C9D"/>
    <w:rsid w:val="00A97BA7"/>
    <w:rsid w:val="00AA2E7C"/>
    <w:rsid w:val="00AA5C88"/>
    <w:rsid w:val="00AB4B54"/>
    <w:rsid w:val="00AB57F2"/>
    <w:rsid w:val="00AB653E"/>
    <w:rsid w:val="00AC025D"/>
    <w:rsid w:val="00AC5C30"/>
    <w:rsid w:val="00AD1D1A"/>
    <w:rsid w:val="00AD2EA5"/>
    <w:rsid w:val="00AD3DCC"/>
    <w:rsid w:val="00AD446E"/>
    <w:rsid w:val="00AF4FF4"/>
    <w:rsid w:val="00AF7727"/>
    <w:rsid w:val="00B01E67"/>
    <w:rsid w:val="00B02FD8"/>
    <w:rsid w:val="00B1147B"/>
    <w:rsid w:val="00B1272C"/>
    <w:rsid w:val="00B20108"/>
    <w:rsid w:val="00B227EB"/>
    <w:rsid w:val="00B2450B"/>
    <w:rsid w:val="00B255AB"/>
    <w:rsid w:val="00B27901"/>
    <w:rsid w:val="00B302F9"/>
    <w:rsid w:val="00B3391A"/>
    <w:rsid w:val="00B33E3B"/>
    <w:rsid w:val="00B41D50"/>
    <w:rsid w:val="00B41DB4"/>
    <w:rsid w:val="00B45D43"/>
    <w:rsid w:val="00B50D22"/>
    <w:rsid w:val="00B519CF"/>
    <w:rsid w:val="00B60CC1"/>
    <w:rsid w:val="00B63E94"/>
    <w:rsid w:val="00B6408F"/>
    <w:rsid w:val="00B64F29"/>
    <w:rsid w:val="00B7238C"/>
    <w:rsid w:val="00B74708"/>
    <w:rsid w:val="00B85ED4"/>
    <w:rsid w:val="00B93AE2"/>
    <w:rsid w:val="00B952A5"/>
    <w:rsid w:val="00B96058"/>
    <w:rsid w:val="00BA279D"/>
    <w:rsid w:val="00BA34CE"/>
    <w:rsid w:val="00BB1985"/>
    <w:rsid w:val="00BC0D4C"/>
    <w:rsid w:val="00BC2302"/>
    <w:rsid w:val="00BC4026"/>
    <w:rsid w:val="00BC46CF"/>
    <w:rsid w:val="00BD008E"/>
    <w:rsid w:val="00BD0795"/>
    <w:rsid w:val="00BE0ADD"/>
    <w:rsid w:val="00BF3DC0"/>
    <w:rsid w:val="00BF758F"/>
    <w:rsid w:val="00C00B49"/>
    <w:rsid w:val="00C11E3C"/>
    <w:rsid w:val="00C123E6"/>
    <w:rsid w:val="00C14636"/>
    <w:rsid w:val="00C20784"/>
    <w:rsid w:val="00C20DB8"/>
    <w:rsid w:val="00C225E4"/>
    <w:rsid w:val="00C25248"/>
    <w:rsid w:val="00C26C0B"/>
    <w:rsid w:val="00C27AA6"/>
    <w:rsid w:val="00C3534C"/>
    <w:rsid w:val="00C4217D"/>
    <w:rsid w:val="00C627CD"/>
    <w:rsid w:val="00C64613"/>
    <w:rsid w:val="00C70069"/>
    <w:rsid w:val="00C70665"/>
    <w:rsid w:val="00C708D0"/>
    <w:rsid w:val="00C73A18"/>
    <w:rsid w:val="00C8453E"/>
    <w:rsid w:val="00C918EC"/>
    <w:rsid w:val="00C956F7"/>
    <w:rsid w:val="00C95A6A"/>
    <w:rsid w:val="00C96645"/>
    <w:rsid w:val="00CA020D"/>
    <w:rsid w:val="00CA6866"/>
    <w:rsid w:val="00CB3AEC"/>
    <w:rsid w:val="00CB7B64"/>
    <w:rsid w:val="00CB7C50"/>
    <w:rsid w:val="00CC2EFF"/>
    <w:rsid w:val="00CC4D52"/>
    <w:rsid w:val="00CC6C8A"/>
    <w:rsid w:val="00CD4372"/>
    <w:rsid w:val="00CE329D"/>
    <w:rsid w:val="00CF6ADB"/>
    <w:rsid w:val="00D03C04"/>
    <w:rsid w:val="00D12E62"/>
    <w:rsid w:val="00D1545E"/>
    <w:rsid w:val="00D17A1C"/>
    <w:rsid w:val="00D2262A"/>
    <w:rsid w:val="00D2605B"/>
    <w:rsid w:val="00D34522"/>
    <w:rsid w:val="00D45DE9"/>
    <w:rsid w:val="00D4671E"/>
    <w:rsid w:val="00D504E2"/>
    <w:rsid w:val="00D508F1"/>
    <w:rsid w:val="00D52AC8"/>
    <w:rsid w:val="00D53A0D"/>
    <w:rsid w:val="00D55DBF"/>
    <w:rsid w:val="00D63C90"/>
    <w:rsid w:val="00D74DCE"/>
    <w:rsid w:val="00D94A99"/>
    <w:rsid w:val="00DA4952"/>
    <w:rsid w:val="00DB16B1"/>
    <w:rsid w:val="00DB342B"/>
    <w:rsid w:val="00DB42AA"/>
    <w:rsid w:val="00DB74FE"/>
    <w:rsid w:val="00DC083A"/>
    <w:rsid w:val="00DC357C"/>
    <w:rsid w:val="00DC5965"/>
    <w:rsid w:val="00DC5E6D"/>
    <w:rsid w:val="00DC7BED"/>
    <w:rsid w:val="00DD3739"/>
    <w:rsid w:val="00DD5F39"/>
    <w:rsid w:val="00DD778D"/>
    <w:rsid w:val="00DE0BB9"/>
    <w:rsid w:val="00DE1171"/>
    <w:rsid w:val="00DE65CF"/>
    <w:rsid w:val="00DE6F4C"/>
    <w:rsid w:val="00DF24E1"/>
    <w:rsid w:val="00DF32D6"/>
    <w:rsid w:val="00DF3CE6"/>
    <w:rsid w:val="00DF4326"/>
    <w:rsid w:val="00DF6150"/>
    <w:rsid w:val="00E05B17"/>
    <w:rsid w:val="00E07CB0"/>
    <w:rsid w:val="00E121F4"/>
    <w:rsid w:val="00E1262F"/>
    <w:rsid w:val="00E14A22"/>
    <w:rsid w:val="00E15DD3"/>
    <w:rsid w:val="00E201B0"/>
    <w:rsid w:val="00E23C46"/>
    <w:rsid w:val="00E245D1"/>
    <w:rsid w:val="00E262F2"/>
    <w:rsid w:val="00E301A4"/>
    <w:rsid w:val="00E36627"/>
    <w:rsid w:val="00E36C9C"/>
    <w:rsid w:val="00E42246"/>
    <w:rsid w:val="00E44030"/>
    <w:rsid w:val="00E46665"/>
    <w:rsid w:val="00E46759"/>
    <w:rsid w:val="00E538D9"/>
    <w:rsid w:val="00E55FD6"/>
    <w:rsid w:val="00E61695"/>
    <w:rsid w:val="00E66951"/>
    <w:rsid w:val="00E73E60"/>
    <w:rsid w:val="00E7516F"/>
    <w:rsid w:val="00E76FF7"/>
    <w:rsid w:val="00E779FD"/>
    <w:rsid w:val="00E807AE"/>
    <w:rsid w:val="00E87124"/>
    <w:rsid w:val="00E96286"/>
    <w:rsid w:val="00EA4000"/>
    <w:rsid w:val="00EA49FE"/>
    <w:rsid w:val="00EA7352"/>
    <w:rsid w:val="00EB22D7"/>
    <w:rsid w:val="00EB52E1"/>
    <w:rsid w:val="00EB6D66"/>
    <w:rsid w:val="00EC625D"/>
    <w:rsid w:val="00ED3547"/>
    <w:rsid w:val="00ED6FD7"/>
    <w:rsid w:val="00EE7DC8"/>
    <w:rsid w:val="00EF10A5"/>
    <w:rsid w:val="00F00BC5"/>
    <w:rsid w:val="00F019DD"/>
    <w:rsid w:val="00F04CA0"/>
    <w:rsid w:val="00F150CF"/>
    <w:rsid w:val="00F150D8"/>
    <w:rsid w:val="00F20410"/>
    <w:rsid w:val="00F24E48"/>
    <w:rsid w:val="00F35D09"/>
    <w:rsid w:val="00F367FD"/>
    <w:rsid w:val="00F455AF"/>
    <w:rsid w:val="00F60455"/>
    <w:rsid w:val="00F62A45"/>
    <w:rsid w:val="00F85D3B"/>
    <w:rsid w:val="00F91A74"/>
    <w:rsid w:val="00F91E53"/>
    <w:rsid w:val="00F93034"/>
    <w:rsid w:val="00F9413F"/>
    <w:rsid w:val="00FA2234"/>
    <w:rsid w:val="00FB5D2D"/>
    <w:rsid w:val="00FB7A52"/>
    <w:rsid w:val="00FD0ABF"/>
    <w:rsid w:val="00FD1198"/>
    <w:rsid w:val="00FD2E5E"/>
    <w:rsid w:val="00FE1095"/>
    <w:rsid w:val="00FE546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oNotEmbedSmartTags/>
  <w:decimalSymbol w:val="."/>
  <w:listSeparator w:val=","/>
  <w14:docId w14:val="4EFD68DF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New York" w:eastAsia="Times New Roman" w:hAnsi="New York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Emphasis" w:uiPriority="20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iPriority="99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7516F"/>
    <w:rPr>
      <w:rFonts w:ascii="Garamond" w:hAnsi="Garamond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71172"/>
    <w:pPr>
      <w:keepNext/>
      <w:tabs>
        <w:tab w:val="left" w:pos="-720"/>
      </w:tabs>
      <w:suppressAutoHyphens/>
      <w:overflowPunct w:val="0"/>
      <w:autoSpaceDE w:val="0"/>
      <w:autoSpaceDN w:val="0"/>
      <w:adjustRightInd w:val="0"/>
      <w:spacing w:after="120"/>
      <w:textAlignment w:val="baseline"/>
      <w:outlineLvl w:val="0"/>
    </w:pPr>
    <w:rPr>
      <w:rFonts w:ascii="Book Antiqua" w:hAnsi="Book Antiqua"/>
      <w:b/>
      <w:sz w:val="18"/>
    </w:rPr>
  </w:style>
  <w:style w:type="paragraph" w:styleId="Heading2">
    <w:name w:val="heading 2"/>
    <w:basedOn w:val="Normal"/>
    <w:next w:val="Normal"/>
    <w:link w:val="Heading2Char"/>
    <w:uiPriority w:val="9"/>
    <w:qFormat/>
    <w:rsid w:val="00671172"/>
    <w:pPr>
      <w:keepNext/>
      <w:tabs>
        <w:tab w:val="left" w:pos="-720"/>
      </w:tabs>
      <w:suppressAutoHyphens/>
      <w:overflowPunct w:val="0"/>
      <w:autoSpaceDE w:val="0"/>
      <w:autoSpaceDN w:val="0"/>
      <w:adjustRightInd w:val="0"/>
      <w:ind w:left="720"/>
      <w:textAlignment w:val="baseline"/>
      <w:outlineLvl w:val="1"/>
    </w:pPr>
    <w:rPr>
      <w:rFonts w:ascii="Book Antiqua" w:hAnsi="Book Antiqua"/>
      <w:b/>
      <w:sz w:val="18"/>
    </w:rPr>
  </w:style>
  <w:style w:type="paragraph" w:styleId="Heading3">
    <w:name w:val="heading 3"/>
    <w:basedOn w:val="Normal"/>
    <w:next w:val="Normal"/>
    <w:link w:val="Heading3Char"/>
    <w:qFormat/>
    <w:rsid w:val="00671172"/>
    <w:pPr>
      <w:keepNext/>
      <w:tabs>
        <w:tab w:val="left" w:pos="-720"/>
      </w:tabs>
      <w:suppressAutoHyphens/>
      <w:overflowPunct w:val="0"/>
      <w:autoSpaceDE w:val="0"/>
      <w:autoSpaceDN w:val="0"/>
      <w:adjustRightInd w:val="0"/>
      <w:jc w:val="center"/>
      <w:textAlignment w:val="baseline"/>
      <w:outlineLvl w:val="2"/>
    </w:pPr>
    <w:rPr>
      <w:rFonts w:ascii="Book Antiqua" w:hAnsi="Book Antiqua"/>
      <w:sz w:val="18"/>
      <w:u w:val="single"/>
    </w:rPr>
  </w:style>
  <w:style w:type="paragraph" w:styleId="Heading4">
    <w:name w:val="heading 4"/>
    <w:basedOn w:val="Normal"/>
    <w:next w:val="Normal"/>
    <w:link w:val="Heading4Char"/>
    <w:qFormat/>
    <w:rsid w:val="00671172"/>
    <w:pPr>
      <w:keepNext/>
      <w:tabs>
        <w:tab w:val="left" w:pos="-720"/>
      </w:tabs>
      <w:suppressAutoHyphens/>
      <w:overflowPunct w:val="0"/>
      <w:autoSpaceDE w:val="0"/>
      <w:autoSpaceDN w:val="0"/>
      <w:adjustRightInd w:val="0"/>
      <w:textAlignment w:val="baseline"/>
      <w:outlineLvl w:val="3"/>
    </w:pPr>
    <w:rPr>
      <w:rFonts w:ascii="Book Antiqua" w:hAnsi="Book Antiqua"/>
      <w:sz w:val="18"/>
      <w:u w:val="single"/>
    </w:rPr>
  </w:style>
  <w:style w:type="paragraph" w:styleId="Heading5">
    <w:name w:val="heading 5"/>
    <w:basedOn w:val="Normal"/>
    <w:next w:val="Normal"/>
    <w:link w:val="Heading5Char"/>
    <w:qFormat/>
    <w:rsid w:val="00671172"/>
    <w:pPr>
      <w:keepNext/>
      <w:tabs>
        <w:tab w:val="left" w:pos="-720"/>
      </w:tabs>
      <w:suppressAutoHyphens/>
      <w:overflowPunct w:val="0"/>
      <w:autoSpaceDE w:val="0"/>
      <w:autoSpaceDN w:val="0"/>
      <w:adjustRightInd w:val="0"/>
      <w:ind w:left="36"/>
      <w:textAlignment w:val="baseline"/>
      <w:outlineLvl w:val="4"/>
    </w:pPr>
    <w:rPr>
      <w:rFonts w:ascii="Book Antiqua" w:hAnsi="Book Antiqua"/>
      <w:sz w:val="18"/>
      <w:u w:val="single"/>
    </w:rPr>
  </w:style>
  <w:style w:type="paragraph" w:styleId="Heading6">
    <w:name w:val="heading 6"/>
    <w:basedOn w:val="Normal"/>
    <w:next w:val="Normal"/>
    <w:link w:val="Heading6Char"/>
    <w:qFormat/>
    <w:rsid w:val="00671172"/>
    <w:pPr>
      <w:keepNext/>
      <w:tabs>
        <w:tab w:val="left" w:pos="-720"/>
      </w:tabs>
      <w:suppressAutoHyphens/>
      <w:overflowPunct w:val="0"/>
      <w:autoSpaceDE w:val="0"/>
      <w:autoSpaceDN w:val="0"/>
      <w:adjustRightInd w:val="0"/>
      <w:spacing w:before="60"/>
      <w:jc w:val="center"/>
      <w:textAlignment w:val="baseline"/>
      <w:outlineLvl w:val="5"/>
    </w:pPr>
    <w:rPr>
      <w:rFonts w:ascii="Book Antiqua" w:hAnsi="Book Antiqua"/>
      <w:b/>
      <w:bCs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Indent1">
    <w:name w:val="Indent1"/>
    <w:basedOn w:val="Normal"/>
    <w:rsid w:val="0005717C"/>
    <w:pPr>
      <w:ind w:left="1627"/>
      <w:jc w:val="both"/>
    </w:pPr>
  </w:style>
  <w:style w:type="paragraph" w:customStyle="1" w:styleId="Indent2">
    <w:name w:val="Indent2"/>
    <w:basedOn w:val="Normal"/>
    <w:pPr>
      <w:tabs>
        <w:tab w:val="left" w:pos="1627"/>
      </w:tabs>
      <w:ind w:left="1627" w:hanging="1627"/>
    </w:pPr>
  </w:style>
  <w:style w:type="character" w:styleId="Emphasis">
    <w:name w:val="Emphasis"/>
    <w:uiPriority w:val="20"/>
    <w:rsid w:val="00775DD9"/>
    <w:rPr>
      <w:i/>
    </w:rPr>
  </w:style>
  <w:style w:type="paragraph" w:styleId="PlainText">
    <w:name w:val="Plain Text"/>
    <w:basedOn w:val="Normal"/>
    <w:link w:val="PlainTextChar"/>
    <w:uiPriority w:val="99"/>
    <w:unhideWhenUsed/>
    <w:rsid w:val="00542DDD"/>
    <w:rPr>
      <w:rFonts w:ascii="Consolas" w:eastAsia="Calibri" w:hAnsi="Consolas"/>
      <w:sz w:val="21"/>
      <w:szCs w:val="21"/>
      <w:lang w:val="x-none"/>
    </w:rPr>
  </w:style>
  <w:style w:type="character" w:customStyle="1" w:styleId="PlainTextChar">
    <w:name w:val="Plain Text Char"/>
    <w:basedOn w:val="DefaultParagraphFont"/>
    <w:link w:val="PlainText"/>
    <w:uiPriority w:val="99"/>
    <w:rsid w:val="00542DDD"/>
    <w:rPr>
      <w:rFonts w:ascii="Consolas" w:eastAsia="Calibri" w:hAnsi="Consolas"/>
      <w:sz w:val="21"/>
      <w:szCs w:val="21"/>
      <w:lang w:val="x-none"/>
    </w:rPr>
  </w:style>
  <w:style w:type="character" w:customStyle="1" w:styleId="Heading1Char">
    <w:name w:val="Heading 1 Char"/>
    <w:basedOn w:val="DefaultParagraphFont"/>
    <w:link w:val="Heading1"/>
    <w:uiPriority w:val="9"/>
    <w:rsid w:val="00671172"/>
    <w:rPr>
      <w:rFonts w:ascii="Book Antiqua" w:hAnsi="Book Antiqua"/>
      <w:b/>
      <w:sz w:val="18"/>
    </w:rPr>
  </w:style>
  <w:style w:type="character" w:customStyle="1" w:styleId="Heading2Char">
    <w:name w:val="Heading 2 Char"/>
    <w:basedOn w:val="DefaultParagraphFont"/>
    <w:link w:val="Heading2"/>
    <w:uiPriority w:val="9"/>
    <w:rsid w:val="00671172"/>
    <w:rPr>
      <w:rFonts w:ascii="Book Antiqua" w:hAnsi="Book Antiqua"/>
      <w:b/>
      <w:sz w:val="18"/>
    </w:rPr>
  </w:style>
  <w:style w:type="character" w:customStyle="1" w:styleId="Heading3Char">
    <w:name w:val="Heading 3 Char"/>
    <w:basedOn w:val="DefaultParagraphFont"/>
    <w:link w:val="Heading3"/>
    <w:rsid w:val="00671172"/>
    <w:rPr>
      <w:rFonts w:ascii="Book Antiqua" w:hAnsi="Book Antiqua"/>
      <w:sz w:val="18"/>
      <w:u w:val="single"/>
    </w:rPr>
  </w:style>
  <w:style w:type="character" w:customStyle="1" w:styleId="Heading4Char">
    <w:name w:val="Heading 4 Char"/>
    <w:basedOn w:val="DefaultParagraphFont"/>
    <w:link w:val="Heading4"/>
    <w:rsid w:val="00671172"/>
    <w:rPr>
      <w:rFonts w:ascii="Book Antiqua" w:hAnsi="Book Antiqua"/>
      <w:sz w:val="18"/>
      <w:u w:val="single"/>
    </w:rPr>
  </w:style>
  <w:style w:type="character" w:customStyle="1" w:styleId="Heading5Char">
    <w:name w:val="Heading 5 Char"/>
    <w:basedOn w:val="DefaultParagraphFont"/>
    <w:link w:val="Heading5"/>
    <w:rsid w:val="00671172"/>
    <w:rPr>
      <w:rFonts w:ascii="Book Antiqua" w:hAnsi="Book Antiqua"/>
      <w:sz w:val="18"/>
      <w:u w:val="single"/>
    </w:rPr>
  </w:style>
  <w:style w:type="character" w:customStyle="1" w:styleId="Heading6Char">
    <w:name w:val="Heading 6 Char"/>
    <w:basedOn w:val="DefaultParagraphFont"/>
    <w:link w:val="Heading6"/>
    <w:rsid w:val="00671172"/>
    <w:rPr>
      <w:rFonts w:ascii="Book Antiqua" w:hAnsi="Book Antiqua"/>
      <w:b/>
      <w:bCs/>
      <w:sz w:val="18"/>
    </w:rPr>
  </w:style>
  <w:style w:type="character" w:styleId="PageNumber">
    <w:name w:val="page number"/>
    <w:basedOn w:val="DefaultParagraphFont"/>
    <w:rsid w:val="00671172"/>
  </w:style>
  <w:style w:type="paragraph" w:styleId="Title">
    <w:name w:val="Title"/>
    <w:basedOn w:val="Normal"/>
    <w:link w:val="TitleChar"/>
    <w:qFormat/>
    <w:rsid w:val="00671172"/>
    <w:pPr>
      <w:pBdr>
        <w:bottom w:val="single" w:sz="12" w:space="1" w:color="auto"/>
      </w:pBdr>
      <w:tabs>
        <w:tab w:val="left" w:pos="2430"/>
      </w:tabs>
      <w:overflowPunct w:val="0"/>
      <w:autoSpaceDE w:val="0"/>
      <w:autoSpaceDN w:val="0"/>
      <w:adjustRightInd w:val="0"/>
      <w:spacing w:after="120"/>
      <w:jc w:val="center"/>
      <w:textAlignment w:val="baseline"/>
    </w:pPr>
    <w:rPr>
      <w:rFonts w:ascii="Book Antiqua" w:hAnsi="Book Antiqua"/>
      <w:b/>
    </w:rPr>
  </w:style>
  <w:style w:type="character" w:customStyle="1" w:styleId="TitleChar">
    <w:name w:val="Title Char"/>
    <w:basedOn w:val="DefaultParagraphFont"/>
    <w:link w:val="Title"/>
    <w:rsid w:val="00671172"/>
    <w:rPr>
      <w:rFonts w:ascii="Book Antiqua" w:hAnsi="Book Antiqua"/>
      <w:b/>
      <w:sz w:val="24"/>
    </w:rPr>
  </w:style>
  <w:style w:type="paragraph" w:styleId="BodyTextIndent">
    <w:name w:val="Body Text Indent"/>
    <w:basedOn w:val="Normal"/>
    <w:link w:val="BodyTextIndentChar"/>
    <w:rsid w:val="00671172"/>
    <w:pPr>
      <w:tabs>
        <w:tab w:val="left" w:pos="-720"/>
      </w:tabs>
      <w:suppressAutoHyphens/>
      <w:overflowPunct w:val="0"/>
      <w:autoSpaceDE w:val="0"/>
      <w:autoSpaceDN w:val="0"/>
      <w:adjustRightInd w:val="0"/>
      <w:ind w:left="180"/>
      <w:jc w:val="both"/>
      <w:textAlignment w:val="baseline"/>
    </w:pPr>
    <w:rPr>
      <w:rFonts w:ascii="Book Antiqua" w:hAnsi="Book Antiqua"/>
      <w:sz w:val="18"/>
    </w:rPr>
  </w:style>
  <w:style w:type="character" w:customStyle="1" w:styleId="BodyTextIndentChar">
    <w:name w:val="Body Text Indent Char"/>
    <w:basedOn w:val="DefaultParagraphFont"/>
    <w:link w:val="BodyTextIndent"/>
    <w:rsid w:val="00671172"/>
    <w:rPr>
      <w:rFonts w:ascii="Book Antiqua" w:hAnsi="Book Antiqua"/>
      <w:sz w:val="18"/>
    </w:rPr>
  </w:style>
  <w:style w:type="paragraph" w:styleId="BodyTextIndent2">
    <w:name w:val="Body Text Indent 2"/>
    <w:basedOn w:val="Normal"/>
    <w:link w:val="BodyTextIndent2Char"/>
    <w:rsid w:val="00671172"/>
    <w:pPr>
      <w:tabs>
        <w:tab w:val="left" w:pos="-720"/>
      </w:tabs>
      <w:suppressAutoHyphens/>
      <w:overflowPunct w:val="0"/>
      <w:autoSpaceDE w:val="0"/>
      <w:autoSpaceDN w:val="0"/>
      <w:adjustRightInd w:val="0"/>
      <w:ind w:left="360" w:hanging="360"/>
      <w:jc w:val="both"/>
      <w:textAlignment w:val="baseline"/>
    </w:pPr>
    <w:rPr>
      <w:rFonts w:ascii="Book Antiqua" w:hAnsi="Book Antiqua"/>
      <w:b/>
      <w:sz w:val="18"/>
    </w:rPr>
  </w:style>
  <w:style w:type="character" w:customStyle="1" w:styleId="BodyTextIndent2Char">
    <w:name w:val="Body Text Indent 2 Char"/>
    <w:basedOn w:val="DefaultParagraphFont"/>
    <w:link w:val="BodyTextIndent2"/>
    <w:rsid w:val="00671172"/>
    <w:rPr>
      <w:rFonts w:ascii="Book Antiqua" w:hAnsi="Book Antiqua"/>
      <w:b/>
      <w:sz w:val="18"/>
    </w:rPr>
  </w:style>
  <w:style w:type="paragraph" w:customStyle="1" w:styleId="Default">
    <w:name w:val="Default"/>
    <w:rsid w:val="00671172"/>
    <w:pPr>
      <w:autoSpaceDE w:val="0"/>
      <w:autoSpaceDN w:val="0"/>
      <w:adjustRightInd w:val="0"/>
    </w:pPr>
    <w:rPr>
      <w:rFonts w:ascii="Bookman Old Style" w:hAnsi="Bookman Old Style" w:cs="Bookman Old Style"/>
      <w:color w:val="000000"/>
      <w:sz w:val="24"/>
      <w:szCs w:val="24"/>
    </w:rPr>
  </w:style>
  <w:style w:type="paragraph" w:styleId="BodyText">
    <w:name w:val="Body Text"/>
    <w:basedOn w:val="Normal"/>
    <w:link w:val="BodyTextChar"/>
    <w:rsid w:val="00671172"/>
    <w:pPr>
      <w:overflowPunct w:val="0"/>
      <w:autoSpaceDE w:val="0"/>
      <w:autoSpaceDN w:val="0"/>
      <w:adjustRightInd w:val="0"/>
      <w:spacing w:after="120"/>
      <w:textAlignment w:val="baseline"/>
    </w:pPr>
    <w:rPr>
      <w:rFonts w:ascii="Times New Roman" w:hAnsi="Times New Roman"/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671172"/>
    <w:rPr>
      <w:rFonts w:ascii="Times New Roman" w:hAnsi="Times New Roman"/>
      <w:sz w:val="24"/>
      <w:lang w:val="x-none" w:eastAsia="x-none"/>
    </w:rPr>
  </w:style>
  <w:style w:type="paragraph" w:styleId="ListParagraph">
    <w:name w:val="List Paragraph"/>
    <w:basedOn w:val="Normal"/>
    <w:rsid w:val="004F112F"/>
    <w:pPr>
      <w:ind w:left="720"/>
      <w:contextualSpacing/>
    </w:pPr>
  </w:style>
  <w:style w:type="character" w:styleId="Hyperlink">
    <w:name w:val="Hyperlink"/>
    <w:basedOn w:val="DefaultParagraphFont"/>
    <w:unhideWhenUsed/>
    <w:rsid w:val="00020C2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rsid w:val="00020C27"/>
    <w:rPr>
      <w:color w:val="605E5C"/>
      <w:shd w:val="clear" w:color="auto" w:fill="E1DFDD"/>
    </w:rPr>
  </w:style>
  <w:style w:type="paragraph" w:customStyle="1" w:styleId="chschapternumber">
    <w:name w:val="chs_chapter_number"/>
    <w:aliases w:val="cn"/>
    <w:next w:val="Normal"/>
    <w:autoRedefine/>
    <w:qFormat/>
    <w:rsid w:val="00DC083A"/>
    <w:pPr>
      <w:spacing w:after="240" w:line="320" w:lineRule="exact"/>
      <w:jc w:val="center"/>
    </w:pPr>
    <w:rPr>
      <w:rFonts w:ascii="Lucida Grande" w:hAnsi="Lucida Grande"/>
      <w:b/>
      <w:sz w:val="32"/>
      <w:szCs w:val="24"/>
      <w:lang w:eastAsia="de-DE"/>
    </w:rPr>
  </w:style>
  <w:style w:type="character" w:customStyle="1" w:styleId="apple-converted-space">
    <w:name w:val="apple-converted-space"/>
    <w:basedOn w:val="DefaultParagraphFont"/>
    <w:rsid w:val="000D4535"/>
  </w:style>
  <w:style w:type="paragraph" w:styleId="HTMLAddress">
    <w:name w:val="HTML Address"/>
    <w:basedOn w:val="Normal"/>
    <w:link w:val="HTMLAddressChar"/>
    <w:uiPriority w:val="99"/>
    <w:semiHidden/>
    <w:unhideWhenUsed/>
    <w:rsid w:val="004D79BC"/>
    <w:rPr>
      <w:rFonts w:ascii="Times New Roman" w:hAnsi="Times New Roman"/>
      <w:i/>
      <w:iCs/>
      <w:sz w:val="24"/>
      <w:szCs w:val="24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D79BC"/>
    <w:rPr>
      <w:rFonts w:ascii="Times New Roman" w:hAnsi="Times New Roman"/>
      <w:i/>
      <w:iCs/>
      <w:sz w:val="24"/>
      <w:szCs w:val="24"/>
    </w:rPr>
  </w:style>
  <w:style w:type="character" w:customStyle="1" w:styleId="tribe-events-calendar-listevent-venue-title">
    <w:name w:val="tribe-events-calendar-list__event-venue-title"/>
    <w:basedOn w:val="DefaultParagraphFont"/>
    <w:rsid w:val="004D79BC"/>
  </w:style>
  <w:style w:type="character" w:customStyle="1" w:styleId="tribe-events-calendar-listevent-venue-address">
    <w:name w:val="tribe-events-calendar-list__event-venue-address"/>
    <w:basedOn w:val="DefaultParagraphFont"/>
    <w:rsid w:val="004D79BC"/>
  </w:style>
  <w:style w:type="paragraph" w:styleId="NormalWeb">
    <w:name w:val="Normal (Web)"/>
    <w:basedOn w:val="Normal"/>
    <w:uiPriority w:val="99"/>
    <w:semiHidden/>
    <w:unhideWhenUsed/>
    <w:rsid w:val="004D79BC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ibc">
    <w:name w:val="ibc"/>
    <w:basedOn w:val="Normal"/>
    <w:rsid w:val="00E6169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searchhighlight">
    <w:name w:val="searchhighlight"/>
    <w:basedOn w:val="DefaultParagraphFont"/>
    <w:rsid w:val="00B64F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0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5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3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79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8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53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60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2112</TotalTime>
  <Pages>4</Pages>
  <Words>1606</Words>
  <Characters>8143</Characters>
  <Application>Microsoft Office Word</Application>
  <DocSecurity>0</DocSecurity>
  <Lines>189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Resumee2</vt:lpstr>
    </vt:vector>
  </TitlesOfParts>
  <Company>Harvard Society of Fellows</Company>
  <LinksUpToDate>false</LinksUpToDate>
  <CharactersWithSpaces>9675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Resumee2</dc:title>
  <dc:subject/>
  <dc:creator>M. Rahim Shayegan</dc:creator>
  <cp:keywords/>
  <dc:description/>
  <cp:lastModifiedBy>Shayegan, Rahim</cp:lastModifiedBy>
  <cp:revision>68</cp:revision>
  <cp:lastPrinted>2023-03-26T00:01:00Z</cp:lastPrinted>
  <dcterms:created xsi:type="dcterms:W3CDTF">2001-04-19T01:00:00Z</dcterms:created>
  <dcterms:modified xsi:type="dcterms:W3CDTF">2023-03-28T22:11:00Z</dcterms:modified>
</cp:coreProperties>
</file>